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w:t>
      </w:r>
      <w:r>
        <w:rPr>
          <w:rFonts w:hint="eastAsia" w:ascii="宋体" w:hAnsi="宋体" w:eastAsia="宋体" w:cs="宋体"/>
          <w:b/>
          <w:sz w:val="52"/>
          <w:szCs w:val="52"/>
          <w:highlight w:val="none"/>
        </w:rPr>
        <w:t xml:space="preserve">苏采云全流程不见面交易</w:t>
      </w:r>
      <w:r>
        <w:rPr>
          <w:rFonts w:hint="eastAsia" w:ascii="宋体" w:hAnsi="宋体" w:eastAsia="宋体" w:cs="宋体"/>
          <w:b/>
          <w:sz w:val="72"/>
          <w:szCs w:val="72"/>
          <w:highlight w:val="none"/>
        </w:rPr>
        <w:t xml:space="preserve">”</w:t>
      </w:r>
      <w:r/>
    </w:p>
    <w:p>
      <w:pPr>
        <w:jc w:val="center"/>
        <w:spacing w:line="360" w:lineRule="auto"/>
        <w:tabs>
          <w:tab w:val="center" w:pos="4621" w:leader="none"/>
        </w:tabs>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r>
      <w:r/>
    </w:p>
    <w:p>
      <w:pPr>
        <w:pStyle w:val="728"/>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tabs>
          <w:tab w:val="center" w:pos="4621" w:leader="none"/>
        </w:tabs>
        <w:rPr>
          <w:rFonts w:hint="eastAsia" w:ascii="宋体" w:hAnsi="宋体" w:eastAsia="宋体" w:cs="宋体"/>
          <w:b/>
          <w:spacing w:val="28"/>
          <w:sz w:val="60"/>
          <w:szCs w:val="60"/>
          <w:highlight w:val="none"/>
        </w:rPr>
      </w:pPr>
      <w:r>
        <w:rPr>
          <w:rFonts w:hint="eastAsia" w:ascii="宋体" w:hAnsi="宋体" w:eastAsia="宋体" w:cs="宋体"/>
          <w:b/>
          <w:spacing w:val="28"/>
          <w:sz w:val="60"/>
          <w:szCs w:val="60"/>
          <w:highlight w:val="none"/>
        </w:rPr>
        <w:t xml:space="preserve">竞争性磋商文件</w:t>
      </w:r>
      <w:r/>
    </w:p>
    <w:p>
      <w:pPr>
        <w:jc w:val="center"/>
        <w:rPr>
          <w:rFonts w:hint="eastAsia" w:ascii="宋体" w:hAnsi="宋体" w:eastAsia="宋体" w:cs="宋体"/>
          <w:b/>
          <w:bCs/>
          <w:color w:val="000000"/>
          <w:sz w:val="112"/>
          <w:szCs w:val="112"/>
        </w:rPr>
      </w:pPr>
      <w:r>
        <w:rPr>
          <w:rFonts w:hint="eastAsia" w:ascii="宋体" w:hAnsi="宋体" w:eastAsia="宋体" w:cs="宋体"/>
          <w:b/>
          <w:bCs/>
          <w:color w:val="000000"/>
          <w:sz w:val="112"/>
          <w:szCs w:val="112"/>
        </w:rPr>
      </w:r>
      <w:r/>
    </w:p>
    <w:p>
      <w:pPr>
        <w:ind w:firstLine="192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left="1925" w:hanging="1606"/>
        <w:jc w:val="left"/>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盱眙县潘郑线维修工程</w:t>
      </w:r>
      <w:r/>
    </w:p>
    <w:p>
      <w:pPr>
        <w:ind w:firstLine="321"/>
        <w:jc w:val="both"/>
        <w:spacing w:line="360" w:lineRule="auto"/>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JSZC-320830-HAJT-C2025-0004</w:t>
      </w:r>
      <w:r>
        <w:rPr>
          <w:rFonts w:hint="eastAsia" w:ascii="宋体" w:hAnsi="宋体" w:eastAsia="宋体" w:cs="宋体"/>
          <w:b/>
          <w:bCs/>
          <w:sz w:val="32"/>
          <w:szCs w:val="32"/>
          <w:highlight w:val="none"/>
          <w:lang w:eastAsia="zh-CN"/>
        </w:rPr>
        <w:t xml:space="preserve">   </w:t>
      </w:r>
      <w:r/>
    </w:p>
    <w:p>
      <w:pPr>
        <w:ind w:firstLine="321"/>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人</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盱眙县交通运输局（盱眙县公路事业发展中心）</w:t>
      </w:r>
      <w:r>
        <w:rPr>
          <w:rFonts w:hint="eastAsia" w:ascii="宋体" w:hAnsi="宋体" w:eastAsia="宋体" w:cs="宋体"/>
          <w:b/>
          <w:bCs/>
          <w:sz w:val="32"/>
          <w:szCs w:val="32"/>
          <w:highlight w:val="none"/>
        </w:rPr>
        <w:t xml:space="preserve"> </w:t>
      </w:r>
      <w:r/>
    </w:p>
    <w:p>
      <w:pPr>
        <w:ind w:firstLine="321"/>
        <w:jc w:val="both"/>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江苏骏通建设项目管理咨询有限公司</w:t>
      </w:r>
      <w:r/>
    </w:p>
    <w:p>
      <w:pPr>
        <w:ind w:firstLine="3795"/>
        <w:spacing w:line="360" w:lineRule="auto"/>
        <w:tabs>
          <w:tab w:val="left" w:pos="8786"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4"/>
        <w:rPr>
          <w:rFonts w:hint="eastAsia"/>
        </w:rPr>
      </w:pPr>
      <w:r>
        <w:rPr>
          <w:rFonts w:hint="eastAsia"/>
        </w:rPr>
      </w:r>
      <w:r/>
    </w:p>
    <w:p>
      <w:pPr>
        <w:jc w:val="center"/>
        <w:spacing w:line="360" w:lineRule="auto"/>
        <w:tabs>
          <w:tab w:val="left" w:pos="8786" w:leader="none"/>
        </w:tabs>
        <w:rPr>
          <w:rFonts w:hint="eastAsia" w:ascii="宋体" w:hAnsi="宋体" w:eastAsia="宋体" w:cs="宋体"/>
          <w:b/>
          <w:bCs/>
          <w:sz w:val="36"/>
          <w:szCs w:val="36"/>
          <w:highlight w:val="yellow"/>
        </w:rPr>
      </w:pPr>
      <w:r>
        <w:rPr>
          <w:rFonts w:hint="eastAsia" w:ascii="宋体" w:hAnsi="宋体" w:eastAsia="宋体" w:cs="宋体"/>
          <w:b/>
          <w:bCs/>
          <w:sz w:val="36"/>
          <w:szCs w:val="36"/>
          <w:highlight w:val="none"/>
        </w:rPr>
        <w:t xml:space="preserve">二〇二</w:t>
      </w:r>
      <w:r>
        <w:rPr>
          <w:rFonts w:hint="eastAsia" w:ascii="宋体" w:hAnsi="宋体" w:eastAsia="宋体" w:cs="宋体"/>
          <w:b/>
          <w:bCs/>
          <w:sz w:val="36"/>
          <w:szCs w:val="36"/>
          <w:highlight w:val="none"/>
          <w:lang w:val="en-US" w:eastAsia="zh-CN"/>
        </w:rPr>
        <w:t xml:space="preserve">五</w:t>
      </w:r>
      <w:r>
        <w:rPr>
          <w:rFonts w:hint="eastAsia" w:ascii="宋体" w:hAnsi="宋体" w:eastAsia="宋体" w:cs="宋体"/>
          <w:b/>
          <w:bCs/>
          <w:sz w:val="36"/>
          <w:szCs w:val="36"/>
          <w:highlight w:val="none"/>
        </w:rPr>
        <w:t xml:space="preserve">年</w:t>
      </w:r>
      <w:r>
        <w:rPr>
          <w:rFonts w:hint="eastAsia" w:ascii="宋体" w:hAnsi="宋体" w:cs="宋体"/>
          <w:b/>
          <w:bCs/>
          <w:sz w:val="36"/>
          <w:szCs w:val="36"/>
          <w:highlight w:val="none"/>
          <w:lang w:val="en-US" w:eastAsia="zh-CN"/>
        </w:rPr>
        <w:t xml:space="preserve">十二</w:t>
      </w:r>
      <w:r>
        <w:rPr>
          <w:rFonts w:hint="eastAsia" w:ascii="宋体" w:hAnsi="宋体" w:eastAsia="宋体" w:cs="宋体"/>
          <w:b/>
          <w:bCs/>
          <w:sz w:val="36"/>
          <w:szCs w:val="36"/>
          <w:highlight w:val="none"/>
        </w:rPr>
        <w:t xml:space="preserve">月</w:t>
      </w:r>
      <w:r/>
    </w:p>
    <w:p>
      <w:pPr>
        <w:pStyle w:val="714"/>
        <w:rPr>
          <w:rFonts w:hint="eastAsia"/>
          <w:lang w:val="en-US" w:eastAsia="zh-CN"/>
        </w:rPr>
      </w:pPr>
      <w:r>
        <w:rPr>
          <w:rFonts w:hint="eastAsia"/>
          <w:lang w:val="en-US" w:eastAsia="zh-CN"/>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前附表</w:t>
      </w:r>
      <w:r/>
    </w:p>
    <w:tbl>
      <w:tblPr>
        <w:tblStyle w:val="71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01"/>
        <w:gridCol w:w="6559"/>
      </w:tblGrid>
      <w:tr>
        <w:trPr>
          <w:jc w:val="center"/>
          <w:trHeight w:val="5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389"/>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盱眙县交通运输局（盱眙县公路事业发展中心）</w:t>
            </w:r>
            <w:r>
              <w:rPr>
                <w:rFonts w:hint="eastAsia" w:ascii="宋体" w:hAnsi="宋体" w:eastAsia="宋体" w:cs="宋体"/>
                <w:color w:val="auto"/>
                <w:sz w:val="24"/>
                <w:szCs w:val="24"/>
                <w:highlight w:val="none"/>
                <w:lang w:val="en-US" w:eastAsia="zh-CN"/>
              </w:rPr>
              <w:t xml:space="preserve"> </w:t>
            </w:r>
            <w:r/>
          </w:p>
        </w:tc>
      </w:tr>
      <w:tr>
        <w:trPr>
          <w:jc w:val="center"/>
          <w:trHeight w:val="45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江苏骏通建设项目管理咨询有限公司</w:t>
            </w:r>
            <w:r/>
          </w:p>
        </w:tc>
      </w:tr>
      <w:tr>
        <w:trPr>
          <w:jc w:val="center"/>
          <w:trHeight w:val="54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JSZC-320830-HAJT-C2025-0004</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盱眙县潘郑线维修工程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r>
              <w:rPr>
                <w:rFonts w:hint="eastAsia" w:ascii="宋体" w:hAnsi="宋体" w:cs="宋体"/>
                <w:color w:val="auto"/>
                <w:sz w:val="24"/>
                <w:szCs w:val="24"/>
                <w:highlight w:val="none"/>
                <w:lang w:val="en-US" w:eastAsia="zh-CN"/>
              </w:rPr>
              <w:t xml:space="preserve">清单。</w:t>
            </w:r>
            <w:r/>
          </w:p>
        </w:tc>
      </w:tr>
      <w:tr>
        <w:trPr>
          <w:jc w:val="center"/>
          <w:trHeight w:val="55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790240.57元</w:t>
            </w:r>
            <w:r/>
          </w:p>
        </w:tc>
      </w:tr>
      <w:tr>
        <w:trPr>
          <w:jc w:val="center"/>
          <w:trHeight w:val="5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九十日历天</w:t>
            </w:r>
            <w:r/>
          </w:p>
        </w:tc>
      </w:tr>
      <w:tr>
        <w:trPr>
          <w:jc w:val="center"/>
          <w:trHeight w:val="6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pStyle w:val="724"/>
              <w:numPr>
                <w:ilvl w:val="0"/>
                <w:numId w:val="0"/>
              </w:num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yellow"/>
                <w:lang w:val="en-US" w:eastAsia="zh-CN"/>
              </w:rPr>
              <w:t xml:space="preserve">付款方式</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预付款为合同总价的40%，待工程机械、人工进场后支付（付款前乙方须提供等额无条件银行保函，有效期至相关职能部门全部竣工验收合格），工程交工验收合格后付至合同价的80%，同时扣回已付的预付款；第三方审计部门审计结束后付至审定价的97%，余款待缺陷责任期后一次性付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58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rPr>
            </w:pPr>
            <w:r/>
            <w:bookmarkStart w:id="0" w:name="OLE_LINK76"/>
            <w:r>
              <w:rPr>
                <w:rFonts w:hint="eastAsia" w:ascii="宋体" w:hAnsi="宋体" w:cs="宋体"/>
                <w:bCs/>
                <w:color w:val="auto"/>
                <w:sz w:val="24"/>
                <w:szCs w:val="24"/>
                <w:highlight w:val="none"/>
                <w:shd w:val="clear" w:color="auto" w:fill="ffffff"/>
                <w:lang w:eastAsia="zh-CN"/>
              </w:rPr>
              <w:t xml:space="preserve">2025年</w:t>
            </w:r>
            <w:r>
              <w:rPr>
                <w:rFonts w:hint="eastAsia" w:ascii="宋体" w:hAnsi="宋体" w:cs="宋体"/>
                <w:bCs/>
                <w:color w:val="auto"/>
                <w:sz w:val="24"/>
                <w:szCs w:val="24"/>
                <w:highlight w:val="none"/>
                <w:shd w:val="clear" w:color="auto" w:fill="ffffff"/>
                <w:lang w:val="en-US" w:eastAsia="zh-CN"/>
              </w:rPr>
              <w:t xml:space="preserve">12</w:t>
            </w:r>
            <w:r>
              <w:rPr>
                <w:rFonts w:hint="eastAsia" w:ascii="宋体" w:hAnsi="宋体" w:cs="宋体"/>
                <w:bCs/>
                <w:color w:val="auto"/>
                <w:sz w:val="24"/>
                <w:szCs w:val="24"/>
                <w:highlight w:val="none"/>
                <w:shd w:val="clear" w:color="auto" w:fill="ffffff"/>
                <w:lang w:eastAsia="zh-CN"/>
              </w:rPr>
              <w:t xml:space="preserve">月</w:t>
            </w:r>
            <w:r>
              <w:rPr>
                <w:rFonts w:hint="eastAsia" w:ascii="宋体" w:hAnsi="宋体" w:cs="宋体"/>
                <w:bCs/>
                <w:color w:val="auto"/>
                <w:sz w:val="24"/>
                <w:szCs w:val="24"/>
                <w:highlight w:val="none"/>
                <w:shd w:val="clear" w:color="auto" w:fill="ffffff"/>
                <w:lang w:val="en-US" w:eastAsia="zh-CN"/>
              </w:rPr>
              <w:t xml:space="preserve">30</w:t>
            </w:r>
            <w:r>
              <w:rPr>
                <w:rFonts w:hint="eastAsia" w:ascii="宋体" w:hAnsi="宋体" w:cs="宋体"/>
                <w:bCs/>
                <w:color w:val="auto"/>
                <w:sz w:val="24"/>
                <w:szCs w:val="24"/>
                <w:highlight w:val="none"/>
                <w:shd w:val="clear" w:color="auto" w:fill="ffffff"/>
                <w:lang w:eastAsia="zh-CN"/>
              </w:rPr>
              <w:t xml:space="preserve">日</w:t>
            </w:r>
            <w:r>
              <w:rPr>
                <w:rFonts w:hint="eastAsia" w:ascii="宋体" w:hAnsi="宋体" w:eastAsia="宋体" w:cs="宋体"/>
                <w:bCs/>
                <w:color w:val="auto"/>
                <w:sz w:val="24"/>
                <w:szCs w:val="24"/>
                <w:highlight w:val="none"/>
                <w:shd w:val="clear" w:color="auto" w:fill="ffffff"/>
              </w:rPr>
              <w:t xml:space="preserve">09点00分</w:t>
            </w:r>
            <w:r>
              <w:rPr>
                <w:rFonts w:hint="eastAsia" w:ascii="宋体" w:hAnsi="宋体" w:eastAsia="宋体" w:cs="宋体"/>
                <w:b/>
                <w:color w:val="auto"/>
                <w:sz w:val="24"/>
                <w:szCs w:val="24"/>
                <w:highlight w:val="none"/>
              </w:rPr>
              <w:t xml:space="preserve">（北京时间）</w:t>
            </w:r>
            <w:bookmarkEnd w:id="0"/>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本次采购项目招标代理费</w:t>
            </w:r>
            <w:r>
              <w:rPr>
                <w:rFonts w:hint="eastAsia" w:ascii="宋体" w:hAnsi="宋体" w:cs="宋体"/>
                <w:color w:val="auto"/>
                <w:sz w:val="24"/>
                <w:szCs w:val="24"/>
                <w:highlight w:val="none"/>
                <w:u w:val="single"/>
                <w:lang w:val="en-US" w:eastAsia="zh-CN"/>
              </w:rPr>
              <w:t xml:space="preserve">3950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，由成交供应商在成交通知书发出前向采购代理机构一次性付清。</w:t>
            </w:r>
            <w:r/>
          </w:p>
        </w:tc>
      </w:tr>
      <w:tr>
        <w:trPr>
          <w:jc w:val="center"/>
          <w:trHeight w:val="57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50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67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numPr>
          <w:ilvl w:val="0"/>
          <w:numId w:val="1"/>
        </w:numPr>
        <w:jc w:val="center"/>
        <w:pageBreakBefore w:val="0"/>
        <w:spacing w:after="100" w:afterAutospacing="1" w:line="380" w:lineRule="exact"/>
        <w:widowControl/>
        <w:rPr>
          <w:rFonts w:hint="default" w:ascii="宋体" w:hAnsi="宋体" w:eastAsia="宋体" w:cs="宋体"/>
          <w:b/>
          <w:bCs/>
          <w:color w:val="auto"/>
          <w:sz w:val="36"/>
          <w:szCs w:val="36"/>
          <w:highlight w:val="none"/>
          <w:lang w:val="en-US"/>
        </w:rPr>
        <w:outlineLvl w:val="0"/>
      </w:pPr>
      <w:r>
        <w:rPr>
          <w:rFonts w:hint="eastAsia" w:ascii="宋体" w:hAnsi="宋体" w:eastAsia="宋体" w:cs="宋体"/>
          <w:b/>
          <w:color w:val="auto"/>
          <w:sz w:val="30"/>
          <w:szCs w:val="30"/>
          <w:highlight w:val="none"/>
        </w:rPr>
        <w:t xml:space="preserve"> </w:t>
      </w:r>
      <w:r>
        <w:rPr>
          <w:rFonts w:hint="eastAsia" w:ascii="宋体" w:hAnsi="宋体" w:cs="宋体"/>
          <w:b/>
          <w:bCs/>
          <w:color w:val="auto"/>
          <w:sz w:val="32"/>
          <w:szCs w:val="32"/>
          <w:highlight w:val="none"/>
          <w:lang w:val="en-US" w:eastAsia="zh-CN"/>
        </w:rPr>
        <w:t xml:space="preserve">盱眙县潘郑线维修工程竞争性磋商公告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rPr>
      </w:pPr>
      <w:r/>
      <w:bookmarkStart w:id="1" w:name="OLE_LINK40"/>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843280</wp:posOffset>
                </wp:positionV>
                <wp:extent cx="6124575" cy="1397635"/>
                <wp:effectExtent l="4445" t="4445" r="5080" b="7620"/>
                <wp:wrapNone/>
                <wp:docPr id="4" name="矩形 3"/>
                <wp:cNvGraphicFramePr/>
                <a:graphic xmlns:a="http://schemas.openxmlformats.org/drawingml/2006/main">
                  <a:graphicData uri="http://schemas.microsoft.com/office/word/2010/wordprocessingShape">
                    <wps:wsp>
                      <wps:cNvPr id="0" name=""/>
                      <wps:cNvSpPr/>
                      <wps:spPr bwMode="auto">
                        <a:xfrm>
                          <a:off x="0" y="0"/>
                          <a:ext cx="6124575" cy="13976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4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项目概况:</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盱眙县潘郑线维修工程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的潜在供应商应在</w:t>
                            </w:r>
                            <w:r>
                              <w:rPr>
                                <w:rFonts w:hint="eastAsia" w:ascii="仿宋" w:hAnsi="仿宋" w:eastAsia="仿宋" w:cs="仿宋"/>
                                <w:sz w:val="24"/>
                                <w:szCs w:val="24"/>
                                <w:lang w:eastAsia="zh-CN"/>
                              </w:rPr>
                              <w:t xml:space="preserve">江苏省政府采购网或者淮安市政府采购网获取采购文件</w:t>
                            </w:r>
                            <w:r>
                              <w:rPr>
                                <w:rFonts w:hint="eastAsia" w:ascii="仿宋" w:hAnsi="仿宋" w:eastAsia="仿宋" w:cs="仿宋"/>
                                <w:sz w:val="24"/>
                                <w:szCs w:val="24"/>
                              </w:rPr>
                              <w:t xml:space="preserve">（</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"http://czj.huaian.gov.cn/col/13924_326175/index.html"</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http://czj.huaian.gov.cn/col/13924_326175/index.html</w:t>
                            </w:r>
                            <w:r>
                              <w:rPr>
                                <w:rFonts w:hint="eastAsia" w:ascii="仿宋" w:hAnsi="仿宋" w:eastAsia="仿宋" w:cs="仿宋"/>
                                <w:sz w:val="24"/>
                                <w:szCs w:val="24"/>
                              </w:rPr>
                              <w:fldChar w:fldCharType="end"/>
                            </w:r>
                            <w:r>
                              <w:rPr>
                                <w:rFonts w:hint="eastAsia" w:ascii="仿宋" w:hAnsi="仿宋" w:eastAsia="仿宋" w:cs="仿宋"/>
                                <w:sz w:val="24"/>
                                <w:szCs w:val="24"/>
                              </w:rPr>
                              <w:t xml:space="preserve">）自行免费下载磋商文件，并于</w:t>
                            </w:r>
                            <w:r>
                              <w:rPr>
                                <w:rFonts w:hint="eastAsia" w:ascii="仿宋" w:hAnsi="仿宋" w:eastAsia="仿宋" w:cs="仿宋"/>
                                <w:color w:val="c00000"/>
                                <w:sz w:val="24"/>
                                <w:szCs w:val="24"/>
                                <w:lang w:val="en-US" w:eastAsia="zh-CN"/>
                              </w:rPr>
                              <w:t xml:space="preserve">2025年12月 30 日9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分（北京时间）前提交响应文</w:t>
                            </w:r>
                            <w:r>
                              <w:rPr>
                                <w:rFonts w:hint="eastAsia" w:ascii="仿宋" w:hAnsi="仿宋" w:eastAsia="仿宋" w:cs="仿宋"/>
                                <w:sz w:val="24"/>
                                <w:szCs w:val="24"/>
                                <w:lang w:val="en-US" w:eastAsia="zh-CN"/>
                              </w:rPr>
                              <w:t xml:space="preserve">件</w:t>
                            </w:r>
                            <w:r/>
                          </w:p>
                          <w:p>
                            <w:r/>
                            <w:r/>
                          </w:p>
                        </w:txbxContent>
                      </wps:txbx>
                      <wps:bodyPr upright="1"/>
                    </wps:wsp>
                  </a:graphicData>
                </a:graphic>
              </wp:anchor>
            </w:drawing>
          </mc:Choice>
          <mc:Fallback>
            <w:pict>
              <v:shape id="shape 3" o:spid="_x0000_s3" o:spt="1" type="#_x0000_t1" style="position:absolute;z-index:251659264;o:allowoverlap:true;o:allowincell:true;mso-position-horizontal-relative:text;margin-left:-9.2pt;mso-position-horizontal:absolute;mso-position-vertical-relative:text;margin-top:66.4pt;mso-position-vertical:absolute;width:482.2pt;height:110.0pt;mso-wrap-distance-left:9.0pt;mso-wrap-distance-top:0.0pt;mso-wrap-distance-right:9.0pt;mso-wrap-distance-bottom:0.0pt;visibility:visible;" fillcolor="#FFFFFF" strokecolor="#000000" strokeweight="0.75pt">
                <v:stroke dashstyle="solid"/>
                <v:textbox inset="0,0,0,0">
                  <w:txbxContent>
                    <w:p>
                      <w:pPr>
                        <w:ind w:firstLine="4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项目概况:</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盱眙县潘郑线维修工程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的潜在供应商应在</w:t>
                      </w:r>
                      <w:r>
                        <w:rPr>
                          <w:rFonts w:hint="eastAsia" w:ascii="仿宋" w:hAnsi="仿宋" w:eastAsia="仿宋" w:cs="仿宋"/>
                          <w:sz w:val="24"/>
                          <w:szCs w:val="24"/>
                          <w:lang w:eastAsia="zh-CN"/>
                        </w:rPr>
                        <w:t xml:space="preserve">江苏省政府采购网或者淮安市政府采购网获取采购文件</w:t>
                      </w:r>
                      <w:r>
                        <w:rPr>
                          <w:rFonts w:hint="eastAsia" w:ascii="仿宋" w:hAnsi="仿宋" w:eastAsia="仿宋" w:cs="仿宋"/>
                          <w:sz w:val="24"/>
                          <w:szCs w:val="24"/>
                        </w:rPr>
                        <w:t xml:space="preserve">（</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"http://czj.huaian.gov.cn/col/13924_326175/index.html"</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http://czj.huaian.gov.cn/col/13924_326175/index.html</w:t>
                      </w:r>
                      <w:r>
                        <w:rPr>
                          <w:rFonts w:hint="eastAsia" w:ascii="仿宋" w:hAnsi="仿宋" w:eastAsia="仿宋" w:cs="仿宋"/>
                          <w:sz w:val="24"/>
                          <w:szCs w:val="24"/>
                        </w:rPr>
                        <w:fldChar w:fldCharType="end"/>
                      </w:r>
                      <w:r>
                        <w:rPr>
                          <w:rFonts w:hint="eastAsia" w:ascii="仿宋" w:hAnsi="仿宋" w:eastAsia="仿宋" w:cs="仿宋"/>
                          <w:sz w:val="24"/>
                          <w:szCs w:val="24"/>
                        </w:rPr>
                        <w:t xml:space="preserve">）自行免费下载磋商文件，并于</w:t>
                      </w:r>
                      <w:r>
                        <w:rPr>
                          <w:rFonts w:hint="eastAsia" w:ascii="仿宋" w:hAnsi="仿宋" w:eastAsia="仿宋" w:cs="仿宋"/>
                          <w:color w:val="c00000"/>
                          <w:sz w:val="24"/>
                          <w:szCs w:val="24"/>
                          <w:lang w:val="en-US" w:eastAsia="zh-CN"/>
                        </w:rPr>
                        <w:t xml:space="preserve">2025年12月 30 日9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分（北京时间）前提交响应文</w:t>
                      </w:r>
                      <w:r>
                        <w:rPr>
                          <w:rFonts w:hint="eastAsia" w:ascii="仿宋" w:hAnsi="仿宋" w:eastAsia="仿宋" w:cs="仿宋"/>
                          <w:sz w:val="24"/>
                          <w:szCs w:val="24"/>
                          <w:lang w:val="en-US" w:eastAsia="zh-CN"/>
                        </w:rPr>
                        <w:t xml:space="preserve">件</w:t>
                      </w:r>
                      <w:r/>
                    </w:p>
                    <w:p>
                      <w:r/>
                      <w:r/>
                    </w:p>
                  </w:txbxContent>
                </v:textbox>
              </v:shape>
            </w:pict>
          </mc:Fallback>
        </mc:AlternateContent>
      </w:r>
      <w:r>
        <w:rPr>
          <w:rFonts w:hint="eastAsia" w:ascii="宋体" w:hAnsi="宋体" w:eastAsia="宋体" w:cs="宋体"/>
          <w:color w:val="auto"/>
          <w:sz w:val="24"/>
          <w:szCs w:val="24"/>
          <w:highlight w:val="none"/>
          <w:lang w:val="zh-TW" w:eastAsia="zh-TW"/>
        </w:rPr>
        <w:t xml:space="preserve">受</w:t>
      </w:r>
      <w:r>
        <w:rPr>
          <w:rFonts w:hint="eastAsia" w:ascii="宋体" w:hAnsi="宋体" w:cs="宋体"/>
          <w:color w:val="auto"/>
          <w:sz w:val="24"/>
          <w:szCs w:val="24"/>
          <w:highlight w:val="none"/>
          <w:u w:val="single"/>
          <w:lang w:val="en-US" w:eastAsia="zh-CN"/>
        </w:rPr>
        <w:t xml:space="preserve">盱眙县交通运输局（盱眙县公路事业发展中心）</w:t>
      </w:r>
      <w:r>
        <w:rPr>
          <w:rFonts w:hint="eastAsia" w:ascii="宋体" w:hAnsi="宋体" w:eastAsia="宋体" w:cs="宋体"/>
          <w:color w:val="auto"/>
          <w:sz w:val="24"/>
          <w:szCs w:val="24"/>
          <w:highlight w:val="none"/>
          <w:lang w:val="zh-TW" w:eastAsia="zh-TW"/>
        </w:rPr>
        <w:t xml:space="preserve">的委托，</w:t>
      </w:r>
      <w:r>
        <w:rPr>
          <w:rFonts w:hint="eastAsia" w:ascii="宋体" w:hAnsi="宋体" w:eastAsia="宋体" w:cs="宋体"/>
          <w:color w:val="auto"/>
          <w:sz w:val="24"/>
          <w:szCs w:val="24"/>
          <w:highlight w:val="none"/>
          <w:u w:val="single"/>
          <w:lang w:val="en-US" w:eastAsia="zh-CN"/>
        </w:rPr>
        <w:t xml:space="preserve">江苏骏通建设项目管理咨询有限公司</w:t>
      </w:r>
      <w:r>
        <w:rPr>
          <w:rFonts w:hint="eastAsia" w:ascii="宋体" w:hAnsi="宋体" w:eastAsia="宋体" w:cs="宋体"/>
          <w:color w:val="auto"/>
          <w:sz w:val="24"/>
          <w:szCs w:val="24"/>
          <w:highlight w:val="none"/>
          <w:lang w:val="zh-TW" w:eastAsia="zh-TW"/>
        </w:rPr>
        <w:t xml:space="preserve">就</w:t>
      </w:r>
      <w:r>
        <w:rPr>
          <w:rFonts w:hint="eastAsia" w:ascii="宋体" w:hAnsi="宋体" w:cs="宋体"/>
          <w:color w:val="auto"/>
          <w:sz w:val="24"/>
          <w:szCs w:val="24"/>
          <w:highlight w:val="none"/>
          <w:u w:val="single"/>
          <w:lang w:val="en-US" w:eastAsia="zh-CN"/>
        </w:rPr>
        <w:t xml:space="preserve">盱眙县潘郑线维修工程</w:t>
      </w:r>
      <w:r>
        <w:rPr>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1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1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JSZC-320830-HAJT-C2025-0004</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盱眙县潘郑线维修工程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790240.57元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790240.57元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（六）采购需求</w:t>
      </w:r>
      <w:r>
        <w:rPr>
          <w:rFonts w:hint="eastAsia" w:ascii="宋体" w:hAnsi="宋体" w:eastAsia="宋体" w:cs="宋体"/>
          <w:color w:val="auto"/>
          <w:sz w:val="24"/>
          <w:szCs w:val="24"/>
          <w:highlight w:val="none"/>
        </w:rPr>
        <w:t xml:space="preserve">：</w:t>
      </w:r>
      <w:bookmarkStart w:id="2" w:name="OLE_LINK43"/>
      <w:r/>
      <w:bookmarkStart w:id="3" w:name="OLE_LINK73"/>
      <w:r>
        <w:rPr>
          <w:rFonts w:hint="eastAsia" w:ascii="宋体" w:hAnsi="宋体" w:cs="宋体"/>
          <w:color w:val="auto"/>
          <w:sz w:val="24"/>
          <w:szCs w:val="24"/>
          <w:highlight w:val="none"/>
          <w:lang w:val="en-US" w:eastAsia="zh-CN"/>
        </w:rPr>
        <w:t xml:space="preserve">盱眙县潘郑线维修工程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bookmarkEnd w:id="2"/>
      <w:r>
        <w:rPr>
          <w:rFonts w:hint="eastAsia" w:ascii="宋体" w:hAnsi="宋体" w:cs="宋体"/>
          <w:color w:val="auto"/>
          <w:sz w:val="24"/>
          <w:szCs w:val="24"/>
          <w:highlight w:val="none"/>
          <w:lang w:val="en-US" w:eastAsia="zh-CN"/>
        </w:rPr>
        <w:t xml:space="preserve">清单</w:t>
      </w:r>
      <w:r>
        <w:rPr>
          <w:rFonts w:hint="eastAsia" w:ascii="宋体" w:hAnsi="宋体" w:eastAsia="宋体" w:cs="宋体"/>
          <w:color w:val="auto"/>
          <w:sz w:val="24"/>
          <w:szCs w:val="24"/>
          <w:highlight w:val="none"/>
        </w:rPr>
        <w:t xml:space="preserve">；</w:t>
      </w:r>
      <w:bookmarkEnd w:id="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150日历天</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（八）本项目（是/否）接受联合体：否；</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（一）符合《中华人民共和国政府采购法》第二十二条规定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bookmarkStart w:id="4" w:name="OLE_LINK48"/>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符合《中华人民共和国政府采购法》第二十二条规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lang w:val="zh-CN"/>
        </w:rPr>
        <w:t xml:space="preserve">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lang w:val="zh-CN"/>
        </w:rPr>
        <w:t xml:space="preserve">（详见示范格式三）</w:t>
      </w:r>
      <w:bookmarkEnd w:id="4"/>
      <w:r>
        <w:rPr>
          <w:rFonts w:hint="eastAsia" w:ascii="宋体" w:hAnsi="宋体" w:eastAsia="宋体" w:cs="宋体"/>
          <w:color w:val="auto"/>
          <w:sz w:val="24"/>
          <w:szCs w:val="24"/>
          <w:highlight w:val="none"/>
        </w:rPr>
        <w:t xml:space="preserve">（扫描件上传至电子响应文件）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 w:name="OLE_LINK50"/>
      <w:r>
        <w:rPr>
          <w:rFonts w:hint="eastAsia" w:ascii="宋体" w:hAnsi="宋体" w:eastAsia="宋体" w:cs="宋体"/>
          <w:color w:val="auto"/>
          <w:sz w:val="24"/>
          <w:szCs w:val="24"/>
          <w:highlight w:val="none"/>
          <w:lang w:val="en-US" w:eastAsia="zh-CN"/>
        </w:rPr>
        <w:t xml:space="preserve">2.</w:t>
      </w:r>
      <w:bookmarkStart w:id="6" w:name="OLE_LINK46"/>
      <w:r>
        <w:rPr>
          <w:rFonts w:hint="eastAsia" w:ascii="宋体" w:hAnsi="宋体" w:eastAsia="宋体" w:cs="宋体"/>
          <w:color w:val="auto"/>
          <w:sz w:val="24"/>
          <w:szCs w:val="24"/>
          <w:highlight w:val="none"/>
        </w:rPr>
        <w:t xml:space="preserve">法定代表人资格证明（</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示范格式一）和法定代表人身份证</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授权委托书（</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示范格式二）和受托人身份证；（扫描件上传至电子响应文件）</w:t>
      </w:r>
      <w:bookmarkEnd w:id="5"/>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 w:name="OLE_LINK51"/>
      <w:r>
        <w:rPr>
          <w:rFonts w:hint="eastAsia" w:ascii="宋体" w:hAnsi="宋体" w:eastAsia="宋体" w:cs="宋体"/>
          <w:color w:val="auto"/>
          <w:sz w:val="24"/>
          <w:szCs w:val="24"/>
          <w:highlight w:val="none"/>
          <w:lang w:val="en-US" w:eastAsia="zh-CN"/>
        </w:rPr>
        <w:t xml:space="preserve">3.</w:t>
      </w:r>
      <w:bookmarkStart w:id="8" w:name="OLE_LINK47"/>
      <w:r>
        <w:rPr>
          <w:rFonts w:hint="eastAsia" w:ascii="宋体" w:hAnsi="宋体" w:eastAsia="宋体" w:cs="宋体"/>
          <w:color w:val="auto"/>
          <w:sz w:val="24"/>
          <w:szCs w:val="24"/>
          <w:highlight w:val="none"/>
        </w:rPr>
        <w:t xml:space="preserve">有效的营业执照；</w:t>
      </w:r>
      <w:bookmarkStart w:id="9" w:name="OLE_LINK49"/>
      <w:r>
        <w:rPr>
          <w:rFonts w:hint="eastAsia" w:ascii="宋体" w:hAnsi="宋体" w:eastAsia="宋体" w:cs="宋体"/>
          <w:color w:val="auto"/>
          <w:sz w:val="24"/>
          <w:szCs w:val="24"/>
          <w:highlight w:val="none"/>
        </w:rPr>
        <w:t xml:space="preserve">（扫描件上传至电子响应文件）</w:t>
      </w:r>
      <w:bookmarkEnd w:id="7"/>
      <w:r/>
      <w:bookmarkEnd w:id="8"/>
      <w:r/>
      <w:bookmarkEnd w:id="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bookmarkStart w:id="10" w:name="OLE_LINK52"/>
      <w:r/>
      <w:bookmarkStart w:id="11" w:name="OLE_LINK54"/>
      <w:r>
        <w:rPr>
          <w:rFonts w:hint="eastAsia" w:ascii="宋体" w:hAnsi="宋体" w:eastAsia="宋体" w:cs="宋体"/>
          <w:color w:val="auto"/>
          <w:sz w:val="24"/>
          <w:szCs w:val="24"/>
          <w:highlight w:val="none"/>
        </w:rPr>
        <w:t xml:space="preserve">中小企业声明函（格式按照示范格式四要求）或残疾人福利性单位声明函（格式按照示范格式五要求）（扫描件上传至电子响应文件）</w:t>
      </w:r>
      <w:bookmarkEnd w:id="10"/>
      <w:r>
        <w:rPr>
          <w:rFonts w:hint="eastAsia" w:ascii="宋体" w:hAnsi="宋体" w:eastAsia="宋体" w:cs="宋体"/>
          <w:color w:val="auto"/>
          <w:sz w:val="24"/>
          <w:szCs w:val="24"/>
          <w:highlight w:val="none"/>
        </w:rPr>
        <w:t xml:space="preserve">；</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12" w:name="OLE_LINK53"/>
      <w:r>
        <w:rPr>
          <w:rFonts w:hint="eastAsia" w:ascii="宋体" w:hAnsi="宋体" w:eastAsia="宋体" w:cs="宋体"/>
          <w:color w:val="auto"/>
          <w:sz w:val="24"/>
          <w:szCs w:val="24"/>
          <w:highlight w:val="none"/>
        </w:rPr>
        <w:t xml:space="preserve">供应商未被“信用中国”网（</w:t>
      </w:r>
      <w:r>
        <w:rPr>
          <w:rFonts w:hint="eastAsia" w:ascii="宋体" w:hAnsi="宋体" w:eastAsia="宋体" w:cs="宋体"/>
          <w:color w:val="auto"/>
          <w:sz w:val="24"/>
          <w:szCs w:val="24"/>
          <w:highlight w:val="none"/>
          <w:lang w:eastAsia="zh-CN"/>
        </w:rPr>
        <w:t xml:space="preserve">https:</w:t>
      </w:r>
      <w:r>
        <w:rPr>
          <w:rFonts w:hint="eastAsia" w:ascii="宋体" w:hAnsi="宋体" w:eastAsia="宋体" w:cs="宋体"/>
          <w:color w:val="auto"/>
          <w:sz w:val="24"/>
          <w:szCs w:val="24"/>
          <w:highlight w:val="none"/>
        </w:rPr>
        <w:t xml:space="preserve">//www.creditchina.gov.cn/）列入失信被执行人、重大税收违法案件当事人名单。供应商未被“中国政府采购网”（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 xml:space="preserve">http:</w:t>
      </w:r>
      <w:r>
        <w:rPr>
          <w:rFonts w:hint="eastAsia" w:ascii="宋体" w:hAnsi="宋体" w:eastAsia="宋体" w:cs="宋体"/>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bookmarkStart w:id="13"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bookmarkStart w:id="14" w:name="OLE_LINK55"/>
      <w:r>
        <w:rPr>
          <w:rFonts w:hint="eastAsia" w:ascii="宋体" w:hAnsi="宋体" w:eastAsia="宋体" w:cs="宋体"/>
          <w:color w:val="auto"/>
          <w:sz w:val="24"/>
          <w:szCs w:val="24"/>
          <w:highlight w:val="none"/>
        </w:rPr>
        <w:t xml:space="preserve">本项目为专门面向中小企业采购的项目。</w:t>
      </w:r>
      <w:bookmarkEnd w:id="14"/>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公路工程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bookmarkEnd w:id="13"/>
      <w:r/>
      <w:r/>
    </w:p>
    <w:p>
      <w:pPr>
        <w:numPr>
          <w:ilvl w:val="0"/>
          <w:numId w:val="2"/>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360" w:lineRule="auto"/>
        <w:widowControl w:val="off"/>
        <w:rPr>
          <w:rFonts w:hint="eastAsia" w:ascii="宋体" w:hAnsi="宋体" w:eastAsia="宋体" w:cs="宋体"/>
          <w:b w:val="0"/>
          <w:bCs w:val="0"/>
          <w:color w:val="c00000"/>
          <w:sz w:val="24"/>
          <w:szCs w:val="24"/>
          <w:highlight w:val="none"/>
        </w:rPr>
      </w:pPr>
      <w:r/>
      <w:bookmarkStart w:id="15" w:name="OLE_LINK56"/>
      <w:r/>
      <w:bookmarkStart w:id="16" w:name="OLE_LINK74"/>
      <w:r>
        <w:rPr>
          <w:rFonts w:hint="eastAsia" w:ascii="宋体" w:hAnsi="宋体" w:eastAsia="宋体" w:cs="宋体"/>
          <w:b w:val="0"/>
          <w:bCs w:val="0"/>
          <w:color w:val="c00000"/>
          <w:sz w:val="24"/>
          <w:szCs w:val="24"/>
          <w:highlight w:val="none"/>
          <w:lang w:val="en-US" w:eastAsia="zh-CN"/>
        </w:rPr>
        <w:t xml:space="preserve"> 1.供应商具有有效的公路工程施工总承包三级及以上资质</w:t>
      </w:r>
      <w:r>
        <w:rPr>
          <w:rFonts w:hint="eastAsia" w:ascii="宋体" w:hAnsi="宋体" w:cs="宋体"/>
          <w:b w:val="0"/>
          <w:bCs w:val="0"/>
          <w:color w:val="c00000"/>
          <w:sz w:val="24"/>
          <w:szCs w:val="24"/>
          <w:lang w:val="zh-CN"/>
        </w:rPr>
        <w:t xml:space="preserve">，</w:t>
      </w:r>
      <w:r>
        <w:rPr>
          <w:rFonts w:hint="eastAsia" w:ascii="宋体" w:hAnsi="宋体" w:cs="宋体"/>
          <w:b w:val="0"/>
          <w:bCs w:val="0"/>
          <w:color w:val="c00000"/>
          <w:sz w:val="24"/>
        </w:rPr>
        <w:t xml:space="preserve">企业具备安全生产条件，并取得“安全生产许可证”</w:t>
      </w:r>
      <w:r>
        <w:rPr>
          <w:rFonts w:hint="eastAsia" w:ascii="宋体" w:hAnsi="宋体" w:eastAsia="宋体" w:cs="宋体"/>
          <w:b w:val="0"/>
          <w:bCs w:val="0"/>
          <w:color w:val="c00000"/>
          <w:sz w:val="24"/>
          <w:szCs w:val="24"/>
          <w:highlight w:val="none"/>
        </w:rPr>
        <w:t xml:space="preserve">；</w:t>
      </w:r>
      <w:bookmarkStart w:id="17" w:name="OLE_LINK6"/>
      <w:r>
        <w:rPr>
          <w:rFonts w:hint="eastAsia" w:ascii="宋体" w:hAnsi="宋体" w:eastAsia="宋体" w:cs="宋体"/>
          <w:b w:val="0"/>
          <w:bCs w:val="0"/>
          <w:color w:val="c00000"/>
          <w:sz w:val="24"/>
          <w:szCs w:val="24"/>
          <w:highlight w:val="none"/>
        </w:rPr>
        <w:t xml:space="preserve">（扫描件上传至电子响应文件）</w:t>
      </w:r>
      <w:bookmarkEnd w:id="15"/>
      <w:r/>
      <w:bookmarkEnd w:id="17"/>
      <w:r/>
      <w:r/>
    </w:p>
    <w:p>
      <w:pPr>
        <w:ind w:firstLine="480"/>
        <w:keepLines w:val="0"/>
        <w:keepNext w:val="0"/>
        <w:pageBreakBefore w:val="0"/>
        <w:spacing w:line="360" w:lineRule="auto"/>
        <w:widowControl w:val="off"/>
        <w:rPr>
          <w:rFonts w:hint="eastAsia" w:ascii="宋体" w:hAnsi="宋体" w:eastAsia="宋体" w:cs="宋体"/>
          <w:b w:val="0"/>
          <w:bCs w:val="0"/>
          <w:color w:val="c00000"/>
          <w:sz w:val="24"/>
          <w:szCs w:val="24"/>
          <w:highlight w:val="none"/>
          <w:lang w:val="en-US" w:eastAsia="zh-CN"/>
        </w:rPr>
      </w:pPr>
      <w:r/>
      <w:bookmarkStart w:id="18" w:name="OLE_LINK17"/>
      <w:r>
        <w:rPr>
          <w:rFonts w:hint="eastAsia" w:ascii="宋体" w:hAnsi="宋体" w:eastAsia="宋体" w:cs="宋体"/>
          <w:b w:val="0"/>
          <w:bCs w:val="0"/>
          <w:color w:val="c00000"/>
          <w:sz w:val="24"/>
          <w:szCs w:val="24"/>
          <w:highlight w:val="none"/>
          <w:lang w:val="en-US" w:eastAsia="zh-CN"/>
        </w:rPr>
        <w:t xml:space="preserve">2.供应商针对本项目拟选派项目经理（建造师）必须具有公路工程专业二级（含）及以上建造师注册证书并取得安全生产考核证B类证（有效期内）；</w:t>
      </w:r>
      <w:r>
        <w:rPr>
          <w:rFonts w:hint="eastAsia" w:ascii="宋体" w:hAnsi="宋体" w:eastAsia="宋体" w:cs="宋体"/>
          <w:b w:val="0"/>
          <w:bCs w:val="0"/>
          <w:color w:val="c00000"/>
          <w:sz w:val="24"/>
          <w:szCs w:val="24"/>
          <w:highlight w:val="none"/>
        </w:rPr>
        <w:t xml:space="preserve">（扫描件上传至电子响应文件）</w:t>
      </w:r>
      <w:bookmarkEnd w:id="1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“中国政府采购网”列入失信被执行人、重大税收违法案件当事人名单、政府采购严重违法失信行为记录名单。</w:t>
      </w:r>
      <w:bookmarkEnd w:id="16"/>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c00000"/>
          <w:sz w:val="24"/>
          <w:szCs w:val="24"/>
          <w:highlight w:val="none"/>
          <w:lang w:val="en-US" w:eastAsia="zh-CN"/>
        </w:rPr>
        <w:t xml:space="preserve">：2025年</w:t>
      </w:r>
      <w:r>
        <w:rPr>
          <w:rFonts w:hint="eastAsia" w:ascii="宋体" w:hAnsi="宋体" w:cs="宋体"/>
          <w:color w:val="c00000"/>
          <w:sz w:val="24"/>
          <w:szCs w:val="24"/>
          <w:highlight w:val="none"/>
          <w:lang w:val="en-US" w:eastAsia="zh-CN"/>
        </w:rPr>
        <w:t xml:space="preserve">12</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17</w:t>
      </w:r>
      <w:r>
        <w:rPr>
          <w:rFonts w:hint="eastAsia" w:ascii="宋体" w:hAnsi="宋体" w:eastAsia="宋体" w:cs="宋体"/>
          <w:color w:val="c00000"/>
          <w:sz w:val="24"/>
          <w:szCs w:val="24"/>
          <w:highlight w:val="none"/>
          <w:lang w:val="en-US" w:eastAsia="zh-CN"/>
        </w:rPr>
        <w:t xml:space="preserve">日至2025年</w:t>
      </w:r>
      <w:r>
        <w:rPr>
          <w:rFonts w:hint="eastAsia" w:ascii="宋体" w:hAnsi="宋体" w:cs="宋体"/>
          <w:color w:val="c00000"/>
          <w:sz w:val="24"/>
          <w:szCs w:val="24"/>
          <w:highlight w:val="none"/>
          <w:lang w:val="en-US" w:eastAsia="zh-CN"/>
        </w:rPr>
        <w:t xml:space="preserve">12</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 24</w:t>
      </w:r>
      <w:r>
        <w:rPr>
          <w:rFonts w:hint="eastAsia" w:ascii="宋体" w:hAnsi="宋体" w:eastAsia="宋体" w:cs="宋体"/>
          <w:color w:val="c00000"/>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，每天上午8：30至11：30，下午14：30至17：30（北京时间，法定节假日除外）</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9" w:name="OLE_LINK70"/>
      <w:r>
        <w:rPr>
          <w:rFonts w:hint="eastAsia" w:ascii="宋体" w:hAnsi="宋体" w:eastAsia="宋体" w:cs="宋体"/>
          <w:color w:val="auto"/>
          <w:sz w:val="24"/>
          <w:szCs w:val="24"/>
          <w:highlight w:val="none"/>
        </w:rPr>
        <w:t xml:space="preserve">江苏省政府采购网或者淮安市政府采购网</w:t>
      </w:r>
      <w:bookmarkEnd w:id="19"/>
      <w:r>
        <w:rPr>
          <w:rFonts w:hint="eastAsia" w:ascii="宋体" w:hAnsi="宋体" w:eastAsia="宋体" w:cs="宋体"/>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20" w:name="OLE_LINK71"/>
      <w:r>
        <w:rPr>
          <w:rFonts w:hint="eastAsia" w:ascii="宋体" w:hAnsi="宋体" w:eastAsia="宋体" w:cs="宋体"/>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0"/>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w:t>
      </w:r>
      <w:r>
        <w:rPr>
          <w:rFonts w:hint="eastAsia" w:ascii="宋体" w:hAnsi="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30</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09:00（北京时间）</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地点：</w:t>
      </w:r>
      <w:bookmarkStart w:id="21" w:name="OLE_LINK72"/>
      <w:r>
        <w:rPr>
          <w:rFonts w:hint="eastAsia" w:ascii="宋体" w:hAnsi="宋体" w:eastAsia="宋体" w:cs="宋体"/>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21"/>
      <w:r>
        <w:rPr>
          <w:rFonts w:hint="eastAsia" w:ascii="宋体" w:hAnsi="宋体" w:eastAsia="宋体" w:cs="宋体"/>
          <w:b w:val="0"/>
          <w:bCs/>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 30</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地点：淮安市公共资源交易中心盱眙分中心（具体标室见中心当日显示屏）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自磋商文件公告发布之日起5个工作日</w:t>
      </w:r>
      <w:r>
        <w:rPr>
          <w:rFonts w:hint="eastAsia" w:ascii="宋体" w:hAnsi="宋体" w:eastAsia="宋体" w:cs="宋体"/>
          <w:color w:val="auto"/>
          <w:sz w:val="22"/>
          <w:szCs w:val="22"/>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磋商保证金：</w:t>
      </w:r>
      <w:bookmarkStart w:id="22" w:name="OLE_LINK42"/>
      <w:r>
        <w:rPr>
          <w:rFonts w:hint="eastAsia" w:ascii="宋体" w:hAnsi="宋体" w:eastAsia="宋体" w:cs="宋体"/>
          <w:color w:val="auto"/>
          <w:sz w:val="24"/>
          <w:szCs w:val="24"/>
          <w:highlight w:val="none"/>
        </w:rPr>
        <w:t xml:space="preserve">根据苏财购〔2020〕52号文件要求，为进一步降低供应商投标成本，取消政府采购磋商保证金</w:t>
      </w:r>
      <w:bookmarkEnd w:id="22"/>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详见第二章“供应商须知”第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1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OLE_LINK39"/>
      <w:r/>
      <w:bookmarkStart w:id="24" w:name="OLE_LINK79"/>
      <w:r>
        <w:rPr>
          <w:rFonts w:hint="eastAsia" w:ascii="宋体" w:hAnsi="宋体" w:eastAsia="宋体" w:cs="宋体"/>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盱眙县交通运输局（盱眙县公路事业发展中心）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w:t>
      </w:r>
      <w:r>
        <w:rPr>
          <w:rFonts w:hint="eastAsia" w:ascii="宋体" w:hAnsi="宋体" w:cs="宋体"/>
          <w:color w:val="auto"/>
          <w:sz w:val="24"/>
          <w:szCs w:val="24"/>
          <w:highlight w:val="none"/>
          <w:lang w:val="en-US" w:eastAsia="zh-CN"/>
        </w:rPr>
        <w:t xml:space="preserve">盱眙县交通运输局（盱眙县公路事业发展中心）</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联系人：彭主任</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联系电话：15250853380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单位名称：江苏骏通建设项目管理咨询有限公司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单位地址：淮安市盱眙县二山路一号四楼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联系人：夏妍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联系电话：18932307736</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项目联系人：夏妍 18932307736</w:t>
      </w:r>
      <w:bookmarkEnd w:id="1"/>
      <w:bookmarkEnd w:id="23"/>
      <w:bookmarkEnd w:id="24"/>
      <w:r/>
    </w:p>
    <w:p>
      <w:pPr>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《政府采购竞争性磋商采购方式管理暂行办法》等有关法律</w:t>
      </w:r>
      <w:r>
        <w:rPr>
          <w:rFonts w:hint="eastAsia" w:ascii="宋体" w:hAnsi="宋体" w:eastAsia="宋体" w:cs="宋体"/>
          <w:color w:val="auto"/>
          <w:sz w:val="24"/>
          <w:szCs w:val="24"/>
          <w:highlight w:val="none"/>
          <w:lang w:eastAsia="zh-CN"/>
        </w:rPr>
        <w:t xml:space="preserve">、法规</w:t>
      </w:r>
      <w:r>
        <w:rPr>
          <w:rFonts w:hint="eastAsia" w:ascii="宋体" w:hAnsi="宋体" w:eastAsia="宋体" w:cs="宋体"/>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本次项目不收取文件工本费</w:t>
      </w:r>
      <w:r>
        <w:rPr>
          <w:rFonts w:hint="eastAsia" w:ascii="宋体" w:hAnsi="宋体" w:eastAsia="宋体" w:cs="宋体"/>
          <w:color w:val="auto"/>
          <w:sz w:val="24"/>
          <w:szCs w:val="24"/>
          <w:highlight w:val="none"/>
          <w:lang w:val="en-US" w:eastAsia="zh-CN"/>
        </w:rPr>
        <w:t xml:space="preserve">和成交管理费</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7.2对磋商文件的修改将在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7.3供应商须持续关注本项目在淮安市政府采购网及电子化系统中发布的信息（含更正、修改等信息），否则产生的后果由供应商自行承担。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8.2供应商编写的</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8.3如标书制作工具中格式和内容与“淮安市政府采购网”发布的</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文件不一致，请以“淮安市政府采购网”发布的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全费用报价</w:t>
      </w:r>
      <w:r>
        <w:rPr>
          <w:rFonts w:hint="eastAsia" w:ascii="宋体" w:hAnsi="宋体" w:eastAsia="宋体" w:cs="宋体"/>
          <w:color w:val="auto"/>
          <w:sz w:val="24"/>
          <w:szCs w:val="24"/>
          <w:highlight w:val="none"/>
        </w:rPr>
        <w:t xml:space="preserve">，供应商的报价应包含</w:t>
      </w:r>
      <w:r>
        <w:rPr>
          <w:rFonts w:hint="eastAsia" w:ascii="宋体" w:hAnsi="宋体" w:eastAsia="宋体" w:cs="宋体"/>
          <w:color w:val="auto"/>
          <w:sz w:val="24"/>
          <w:szCs w:val="24"/>
          <w:highlight w:val="none"/>
          <w:lang w:val="en-US" w:eastAsia="zh-CN"/>
        </w:rPr>
        <w:t xml:space="preserve">所有服务费</w:t>
      </w:r>
      <w:r>
        <w:rPr>
          <w:rFonts w:hint="eastAsia" w:ascii="宋体" w:hAnsi="宋体" w:eastAsia="宋体" w:cs="宋体"/>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bookmarkStart w:id="25" w:name="_Toc4104"/>
      <w:r>
        <w:rPr>
          <w:rFonts w:hint="eastAsia" w:ascii="宋体" w:hAnsi="宋体" w:eastAsia="宋体" w:cs="宋体"/>
          <w:bCs/>
          <w:color w:val="auto"/>
          <w:sz w:val="24"/>
          <w:szCs w:val="24"/>
          <w:highlight w:val="none"/>
        </w:rPr>
        <w:t xml:space="preserve">10.技术要求响应偏离</w:t>
      </w:r>
      <w:bookmarkEnd w:id="25"/>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14.1磋商有效期为从磋商之日起计算的</w:t>
      </w:r>
      <w:r>
        <w:rPr>
          <w:rFonts w:hint="eastAsia" w:ascii="宋体" w:hAnsi="宋体" w:eastAsia="宋体" w:cs="宋体"/>
          <w:color w:val="auto"/>
          <w:sz w:val="24"/>
          <w:szCs w:val="24"/>
          <w:highlight w:val="none"/>
          <w:lang w:val="en-US" w:eastAsia="zh-CN"/>
        </w:rPr>
        <w:t xml:space="preserve">九十日历</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磋商有效期比规定短的将被视为</w:t>
      </w:r>
      <w:r>
        <w:rPr>
          <w:rFonts w:hint="eastAsia" w:ascii="宋体" w:hAnsi="宋体" w:eastAsia="宋体" w:cs="宋体"/>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16.响应文件的递交及接收截止时间</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16.1供应商应当按照《操作手册》规定，在投标截止时间前制作并上传电子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文件上传不成功的按照无效投标处理。</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 xml:space="preserve">责任由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自负。</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16.3供应商上传电子响应文件的时间不得迟于磋商邀请中规定的截止时间。</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17.响应文件被拒绝接收的情形</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 不见面磋商程序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 xml:space="preserve">不再要求</w:t>
      </w:r>
      <w:r>
        <w:rPr>
          <w:rFonts w:hint="eastAsia" w:ascii="宋体" w:hAnsi="宋体" w:eastAsia="宋体" w:cs="宋体"/>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解密成功，即视为“苏采云政府采购一体化平台”运行无故障。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.3.9.1软件设施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.3.9.2硬件设施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磋商工作由</w:t>
      </w:r>
      <w:r>
        <w:rPr>
          <w:rFonts w:hint="eastAsia" w:ascii="宋体" w:hAnsi="宋体" w:eastAsia="宋体" w:cs="宋体"/>
          <w:color w:val="auto"/>
          <w:sz w:val="24"/>
          <w:szCs w:val="24"/>
          <w:highlight w:val="none"/>
        </w:rPr>
        <w:t xml:space="preserve">采购人（代理机构）</w:t>
      </w:r>
      <w:r>
        <w:rPr>
          <w:rFonts w:hint="eastAsia" w:ascii="宋体" w:hAnsi="宋体" w:eastAsia="宋体" w:cs="宋体"/>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735"/>
          <w:rFonts w:hint="eastAsia" w:ascii="宋体" w:hAnsi="宋体" w:eastAsia="宋体" w:cs="宋体"/>
          <w:color w:val="auto"/>
          <w:sz w:val="24"/>
          <w:szCs w:val="24"/>
          <w:highlight w:val="none"/>
          <w:lang w:val="zh-CN"/>
        </w:rPr>
        <w:t xml:space="preserve">www.creditchina.gov.cn</w:t>
      </w:r>
      <w:r>
        <w:rPr>
          <w:rStyle w:val="735"/>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735"/>
          <w:rFonts w:hint="eastAsia" w:ascii="宋体" w:hAnsi="宋体" w:eastAsia="宋体" w:cs="宋体"/>
          <w:color w:val="auto"/>
          <w:sz w:val="24"/>
          <w:szCs w:val="24"/>
          <w:highlight w:val="none"/>
          <w:lang w:val="zh-CN"/>
        </w:rPr>
        <w:t xml:space="preserve">www.ccgp.gov.cn</w:t>
      </w:r>
      <w:r>
        <w:rPr>
          <w:rStyle w:val="735"/>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20.2.1磋商小组对响应文件的有效性、完整性和对磋商文件的响应程度进行审查，</w:t>
      </w:r>
      <w:r>
        <w:rPr>
          <w:rFonts w:hint="eastAsia" w:ascii="宋体" w:hAnsi="宋体" w:eastAsia="宋体" w:cs="宋体"/>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20.2.4磋商小组</w:t>
      </w:r>
      <w:r>
        <w:rPr>
          <w:rFonts w:hint="eastAsia" w:ascii="宋体" w:hAnsi="宋体" w:eastAsia="宋体" w:cs="宋体"/>
          <w:bCs/>
          <w:color w:val="auto"/>
          <w:sz w:val="24"/>
          <w:szCs w:val="24"/>
          <w:highlight w:val="none"/>
        </w:rPr>
        <w:t xml:space="preserve">将对确定为实质性响应的响应文件进行进一步</w:t>
      </w:r>
      <w:r>
        <w:rPr>
          <w:rFonts w:hint="eastAsia" w:ascii="宋体" w:hAnsi="宋体" w:eastAsia="宋体" w:cs="宋体"/>
          <w:color w:val="auto"/>
          <w:sz w:val="24"/>
          <w:szCs w:val="24"/>
          <w:highlight w:val="none"/>
        </w:rPr>
        <w:t xml:space="preserve">初审，</w:t>
      </w:r>
      <w:r>
        <w:rPr>
          <w:rFonts w:hint="eastAsia" w:ascii="宋体" w:hAnsi="宋体" w:eastAsia="宋体" w:cs="宋体"/>
          <w:bCs/>
          <w:color w:val="auto"/>
          <w:sz w:val="24"/>
          <w:szCs w:val="24"/>
          <w:highlight w:val="none"/>
        </w:rPr>
        <w:t xml:space="preserve">看其是否有计算上或累加上的算术错误，</w:t>
      </w:r>
      <w:r>
        <w:rPr>
          <w:rFonts w:hint="eastAsia" w:ascii="宋体" w:hAnsi="宋体" w:eastAsia="宋体" w:cs="宋体"/>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磋商结束后，磋商小组将要求所有继续参加磋商的供应商凭CA锁</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lang w:val="en-US" w:eastAsia="zh-CN"/>
        </w:rPr>
        <w:t xml:space="preserve">苏彩云</w:t>
      </w:r>
      <w:r>
        <w:rPr>
          <w:rFonts w:hint="eastAsia" w:ascii="宋体" w:hAnsi="宋体" w:eastAsia="宋体" w:cs="宋体"/>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bookmarkStart w:id="26" w:name="OLE_LINK13"/>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bookmarkStart w:id="27" w:name="OLE_LINK1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bookmarkEnd w:id="27"/>
      <w:r>
        <w:rPr>
          <w:rFonts w:hint="eastAsia" w:ascii="宋体" w:hAnsi="宋体" w:eastAsia="宋体" w:cs="宋体"/>
          <w:bCs/>
          <w:color w:val="auto"/>
          <w:sz w:val="24"/>
          <w:szCs w:val="24"/>
          <w:highlight w:val="none"/>
        </w:rPr>
        <w:t xml:space="preserve">2评审标准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见本磋商文件第三章规定。</w:t>
      </w:r>
      <w:bookmarkEnd w:id="26"/>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bookmarkStart w:id="28" w:name="OLE_LINK57"/>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.出现下列情形之一的，响应文件按照无效处理：</w:t>
      </w:r>
      <w:bookmarkEnd w:id="28"/>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文件含有采购人不能接受的附加条件的；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.3除《政府采购竞争性磋商采购方式管理暂行办法》财库</w:t>
      </w:r>
      <w:r>
        <w:rPr>
          <w:rFonts w:hint="eastAsia" w:ascii="宋体" w:hAnsi="宋体" w:eastAsia="宋体" w:cs="宋体"/>
          <w:color w:val="auto"/>
          <w:sz w:val="24"/>
          <w:szCs w:val="24"/>
          <w:highlight w:val="none"/>
          <w:lang w:eastAsia="zh-CN"/>
        </w:rPr>
        <w:t xml:space="preserve">〔2014〕214号</w:t>
      </w:r>
      <w:r>
        <w:rPr>
          <w:rFonts w:hint="eastAsia" w:ascii="宋体" w:hAnsi="宋体" w:eastAsia="宋体" w:cs="宋体"/>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.2成交结果将在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采购人与成交供应商应在成交通知书发出之日起十二日内签订政府采购合同。磋商文件、成交供应商的响应文件及澄清文件等均为签订合同依据。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成交供应商自成交通知书发出之日起十二日内无正当理由不与采购人签订合同并经财政局备案的，将按规定进行处理。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成交供应商在合同签订前必须</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履约保证金。采购人在确认履约保证金</w:t>
      </w:r>
      <w:r>
        <w:rPr>
          <w:rFonts w:hint="eastAsia" w:ascii="宋体" w:hAnsi="宋体" w:eastAsia="宋体" w:cs="宋体"/>
          <w:color w:val="auto"/>
          <w:sz w:val="24"/>
          <w:szCs w:val="24"/>
          <w:highlight w:val="none"/>
          <w:lang w:eastAsia="zh-CN"/>
        </w:rPr>
        <w:t xml:space="preserve">到账后</w:t>
      </w:r>
      <w:r>
        <w:rPr>
          <w:rFonts w:hint="eastAsia" w:ascii="宋体" w:hAnsi="宋体" w:eastAsia="宋体" w:cs="宋体"/>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成交通知书对采购人及成交供应商同时均</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27.5.1合同签订前成交供应商向采购人缴纳合同价的1%为</w:t>
      </w:r>
      <w:r>
        <w:rPr>
          <w:rFonts w:hint="eastAsia" w:ascii="宋体" w:hAnsi="宋体" w:eastAsia="宋体" w:cs="宋体"/>
          <w:color w:val="auto"/>
          <w:sz w:val="24"/>
          <w:szCs w:val="24"/>
          <w:highlight w:val="none"/>
        </w:rPr>
        <w:t xml:space="preserve">本合同的履约保证金。</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27.5.2成交供应商</w:t>
      </w:r>
      <w:r>
        <w:rPr>
          <w:rFonts w:hint="eastAsia" w:ascii="宋体" w:hAnsi="宋体" w:eastAsia="宋体" w:cs="宋体"/>
          <w:color w:val="auto"/>
          <w:sz w:val="24"/>
          <w:szCs w:val="24"/>
          <w:highlight w:val="none"/>
        </w:rPr>
        <w:t xml:space="preserve">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27.5.3成交供应商</w:t>
      </w:r>
      <w:r>
        <w:rPr>
          <w:rFonts w:hint="eastAsia" w:ascii="宋体" w:hAnsi="宋体" w:eastAsia="宋体" w:cs="宋体"/>
          <w:color w:val="auto"/>
          <w:sz w:val="24"/>
          <w:szCs w:val="24"/>
          <w:highlight w:val="none"/>
        </w:rPr>
        <w:t xml:space="preserve">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27.5.4成交供应商</w:t>
      </w:r>
      <w:r>
        <w:rPr>
          <w:rFonts w:hint="eastAsia" w:ascii="宋体" w:hAnsi="宋体" w:eastAsia="宋体" w:cs="宋体"/>
          <w:color w:val="auto"/>
          <w:sz w:val="24"/>
          <w:szCs w:val="24"/>
          <w:highlight w:val="none"/>
        </w:rPr>
        <w:t xml:space="preserve">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 xml:space="preserve">〔2023〕150号</w:t>
      </w:r>
      <w:r>
        <w:rPr>
          <w:rFonts w:hint="eastAsia" w:ascii="宋体" w:hAnsi="宋体" w:eastAsia="宋体" w:cs="宋体"/>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24.5.5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未能履行合同规定的义务，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有权从履约保证金中取得补偿。</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27.5.6</w:t>
      </w:r>
      <w:r>
        <w:rPr>
          <w:rFonts w:hint="eastAsia" w:ascii="宋体" w:hAnsi="宋体" w:eastAsia="宋体" w:cs="宋体"/>
          <w:color w:val="auto"/>
          <w:sz w:val="24"/>
          <w:szCs w:val="24"/>
          <w:highlight w:val="none"/>
        </w:rPr>
        <w:t xml:space="preserve">履约保证金在合同约定期间内不予退还或者应完全有效</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 xml:space="preserve">基准利率</w:t>
      </w:r>
      <w:r>
        <w:rPr>
          <w:rFonts w:hint="eastAsia" w:ascii="宋体" w:hAnsi="宋体" w:eastAsia="宋体" w:cs="宋体"/>
          <w:color w:val="auto"/>
          <w:sz w:val="24"/>
          <w:szCs w:val="24"/>
          <w:highlight w:val="none"/>
        </w:rPr>
        <w:t xml:space="preserve">上浮20%后的利率支付超期资金占用费，但因乙方自身原因导致无法及时退还的除外。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27.5.7</w:t>
      </w:r>
      <w:r>
        <w:rPr>
          <w:rFonts w:hint="eastAsia" w:ascii="宋体" w:hAnsi="宋体" w:eastAsia="宋体" w:cs="宋体"/>
          <w:color w:val="auto"/>
          <w:sz w:val="24"/>
          <w:szCs w:val="24"/>
          <w:highlight w:val="none"/>
        </w:rPr>
        <w:t xml:space="preserve">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完全有效，履约保证金在项目验收合格后无息退还给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.1采购人与成交供应商应在成交通知书发出之日起</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.2成交供应商自成交通知书发出之日起</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如果成交供应商没有按照2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条或</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.5质疑函必须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9" w:name="_Toc16743"/>
      <w:r>
        <w:rPr>
          <w:rFonts w:hint="eastAsia" w:ascii="宋体" w:hAnsi="宋体" w:eastAsia="宋体" w:cs="宋体"/>
          <w:color w:val="auto"/>
          <w:sz w:val="24"/>
          <w:szCs w:val="24"/>
          <w:highlight w:val="none"/>
        </w:rPr>
        <w:t xml:space="preserve">（3）具体、明确的质疑事项和与质疑事实相关的请求；</w:t>
      </w:r>
      <w:bookmarkEnd w:id="29"/>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0" w:name="_Toc20203"/>
      <w:r>
        <w:rPr>
          <w:rFonts w:hint="eastAsia" w:ascii="宋体" w:hAnsi="宋体" w:eastAsia="宋体" w:cs="宋体"/>
          <w:color w:val="auto"/>
          <w:sz w:val="24"/>
          <w:szCs w:val="24"/>
          <w:highlight w:val="none"/>
        </w:rPr>
        <w:t xml:space="preserve">（4）事实依据；</w:t>
      </w:r>
      <w:bookmarkEnd w:id="30"/>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1" w:name="_Toc18795"/>
      <w:r>
        <w:rPr>
          <w:rFonts w:hint="eastAsia" w:ascii="宋体" w:hAnsi="宋体" w:eastAsia="宋体" w:cs="宋体"/>
          <w:color w:val="auto"/>
          <w:sz w:val="24"/>
          <w:szCs w:val="24"/>
          <w:highlight w:val="none"/>
        </w:rPr>
        <w:t xml:space="preserve">（5）必要的法律依据；</w:t>
      </w:r>
      <w:bookmarkEnd w:id="31"/>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2" w:name="_Toc6388"/>
      <w:r>
        <w:rPr>
          <w:rFonts w:hint="eastAsia" w:ascii="宋体" w:hAnsi="宋体" w:eastAsia="宋体" w:cs="宋体"/>
          <w:color w:val="auto"/>
          <w:sz w:val="24"/>
          <w:szCs w:val="24"/>
          <w:highlight w:val="none"/>
        </w:rPr>
        <w:t xml:space="preserve">（6）提起质疑的日期；</w:t>
      </w:r>
      <w:bookmarkEnd w:id="32"/>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.投诉</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32.1.1</w:t>
      </w:r>
      <w:r>
        <w:rPr>
          <w:rFonts w:hint="eastAsia" w:ascii="宋体" w:hAnsi="宋体" w:eastAsia="宋体" w:cs="宋体"/>
          <w:color w:val="auto"/>
          <w:sz w:val="24"/>
          <w:szCs w:val="24"/>
          <w:highlight w:val="none"/>
          <w:lang w:val="zh-CN"/>
        </w:rPr>
        <w:t xml:space="preserve">对</w:t>
      </w:r>
      <w:r>
        <w:rPr>
          <w:rFonts w:hint="eastAsia" w:ascii="宋体" w:hAnsi="宋体" w:eastAsia="宋体" w:cs="宋体"/>
          <w:color w:val="auto"/>
          <w:sz w:val="24"/>
          <w:szCs w:val="24"/>
          <w:highlight w:val="none"/>
        </w:rPr>
        <w:t xml:space="preserve">于未专门面向中小企业或者</w:t>
      </w:r>
      <w:r>
        <w:rPr>
          <w:rFonts w:hint="eastAsia" w:ascii="宋体" w:hAnsi="宋体" w:eastAsia="宋体" w:cs="宋体"/>
          <w:color w:val="auto"/>
          <w:sz w:val="24"/>
          <w:szCs w:val="24"/>
          <w:highlight w:val="none"/>
          <w:lang w:val="zh-CN"/>
        </w:rPr>
        <w:t xml:space="preserve">未预留份额专门面向中小企业采购的采购项目，供应商提供的货物或者服务</w:t>
      </w:r>
      <w:r>
        <w:rPr>
          <w:rFonts w:hint="eastAsia" w:ascii="宋体" w:hAnsi="宋体" w:eastAsia="宋体" w:cs="宋体"/>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32.1.2</w:t>
      </w:r>
      <w:r>
        <w:rPr>
          <w:rFonts w:hint="eastAsia" w:ascii="宋体" w:hAnsi="宋体" w:eastAsia="宋体" w:cs="宋体"/>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32.1.3</w:t>
      </w:r>
      <w:r>
        <w:rPr>
          <w:rFonts w:hint="eastAsia" w:ascii="宋体" w:hAnsi="宋体" w:eastAsia="宋体" w:cs="宋体"/>
          <w:color w:val="auto"/>
          <w:sz w:val="24"/>
          <w:szCs w:val="24"/>
          <w:highlight w:val="none"/>
        </w:rPr>
        <w:t xml:space="preserve">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32.2.1</w:t>
      </w:r>
      <w:r>
        <w:rPr>
          <w:rFonts w:hint="eastAsia" w:ascii="宋体" w:hAnsi="宋体" w:eastAsia="宋体" w:cs="宋体"/>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32.2.2</w:t>
      </w:r>
      <w:r>
        <w:rPr>
          <w:rFonts w:hint="eastAsia" w:ascii="宋体" w:hAnsi="宋体" w:eastAsia="宋体" w:cs="宋体"/>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32.3.1</w:t>
      </w:r>
      <w:r>
        <w:rPr>
          <w:rFonts w:hint="eastAsia" w:ascii="宋体" w:hAnsi="宋体" w:eastAsia="宋体" w:cs="宋体"/>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32.3.2</w:t>
      </w: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32.3.3</w:t>
      </w:r>
      <w:r>
        <w:rPr>
          <w:rFonts w:hint="eastAsia" w:ascii="宋体" w:hAnsi="宋体" w:eastAsia="宋体" w:cs="宋体"/>
          <w:color w:val="auto"/>
          <w:sz w:val="24"/>
          <w:szCs w:val="24"/>
          <w:highlight w:val="none"/>
        </w:rPr>
        <w:t xml:space="preserve">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32.3.4</w:t>
      </w:r>
      <w:r>
        <w:rPr>
          <w:rFonts w:hint="eastAsia" w:ascii="宋体" w:hAnsi="宋体" w:eastAsia="宋体" w:cs="宋体"/>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36"/>
        <w:ind w:left="0" w:firstLine="240"/>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36"/>
        <w:ind w:left="0" w:firstLine="240"/>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.3本项目中</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bookmarkStart w:id="33" w:name="OLE_LINK21"/>
      <w:r>
        <w:rPr>
          <w:rFonts w:hint="eastAsia" w:ascii="宋体" w:hAnsi="宋体" w:eastAsia="宋体" w:cs="宋体"/>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一、本项目采用综合评分法进行评审。</w:t>
      </w:r>
      <w:r>
        <w:rPr>
          <w:rFonts w:hint="eastAsia" w:ascii="宋体" w:hAnsi="宋体" w:eastAsia="宋体" w:cs="宋体"/>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评审因素的量化指标评审得分最高的供应商为成交候选供应商的评标方法。</w:t>
      </w:r>
      <w:r/>
    </w:p>
    <w:p>
      <w:pPr>
        <w:pStyle w:val="749"/>
        <w:numPr>
          <w:ilvl w:val="0"/>
          <w:numId w:val="3"/>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磋商小组将依据下列评分细则进行评标（总分值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100分）：投标报价得分保留小数点后两位，小数点后第三位四舍五入。</w:t>
      </w:r>
      <w:r>
        <w:rPr>
          <w:rFonts w:hint="eastAsia" w:ascii="宋体" w:hAnsi="宋体" w:cs="楷体"/>
          <w:sz w:val="24"/>
        </w:rPr>
        <w:t xml:space="preserve">评标委会按评审后最终综合得分由高到低顺序排列名次，并推荐出中标人。得分相同的，按投标报价由低到高顺序排列，得分且投标报价相同的，按技术指标优劣顺序排列。</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bookmarkStart w:id="34" w:name="OLE_LINK16"/>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综合评审因素和评分标准（100分）</w:t>
      </w:r>
      <w:bookmarkEnd w:id="34"/>
      <w:r/>
    </w:p>
    <w:tbl>
      <w:tblPr>
        <w:tblStyle w:val="718"/>
        <w:tblpPr w:horzAnchor="page" w:tblpX="1067" w:vertAnchor="text" w:tblpY="790" w:leftFromText="180" w:topFromText="0" w:rightFromText="180" w:bottomFromText="0"/>
        <w:tblW w:w="54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177"/>
        <w:gridCol w:w="6669"/>
        <w:gridCol w:w="1231"/>
      </w:tblGrid>
      <w:tr>
        <w:trPr>
          <w:trHeight w:val="1069"/>
        </w:trPr>
        <w:tc>
          <w:tcPr>
            <w:tcW w:w="477"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细则</w:t>
            </w:r>
            <w:r/>
          </w:p>
        </w:tc>
        <w:tc>
          <w:tcPr>
            <w:tcW w:w="3322"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评分细则、标准</w:t>
            </w:r>
            <w:r/>
          </w:p>
        </w:tc>
        <w:tc>
          <w:tcPr>
            <w:tcW w:w="613"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最高</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452"/>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1</w:t>
            </w:r>
            <w:r/>
          </w:p>
        </w:tc>
        <w:tc>
          <w:tcPr>
            <w:gridSpan w:val="3"/>
            <w:tcW w:w="4522"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投标报价：</w:t>
            </w:r>
            <w:r>
              <w:rPr>
                <w:rFonts w:hint="eastAsia" w:ascii="宋体" w:hAnsi="宋体" w:cs="宋体"/>
                <w:b/>
                <w:bCs w:val="0"/>
                <w:sz w:val="21"/>
                <w:szCs w:val="21"/>
                <w:lang w:val="en-US" w:eastAsia="zh-CN"/>
              </w:rPr>
              <w:t xml:space="preserve">30</w:t>
            </w:r>
            <w:r>
              <w:rPr>
                <w:rFonts w:hint="eastAsia" w:ascii="宋体" w:hAnsi="宋体" w:eastAsia="宋体" w:cs="宋体"/>
                <w:b/>
                <w:bCs w:val="0"/>
                <w:sz w:val="21"/>
                <w:szCs w:val="21"/>
              </w:rPr>
              <w:t xml:space="preserve">分</w:t>
            </w:r>
            <w:r/>
          </w:p>
        </w:tc>
      </w:tr>
      <w:tr>
        <w:trPr>
          <w:trHeight w:val="1596"/>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.1</w:t>
            </w:r>
            <w:r/>
          </w:p>
        </w:tc>
        <w:tc>
          <w:tcPr>
            <w:tcW w:w="586"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价格分</w:t>
            </w:r>
            <w:r/>
          </w:p>
        </w:tc>
        <w:tc>
          <w:tcPr>
            <w:tcW w:w="3322"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采用低价优先法计算，即满足招标文件要求且投标价格最低的投标报价为评标基准价，其价格分为满分。其他投标人的价格分统一按照下列公式计算：</w:t>
            </w:r>
            <w:r/>
          </w:p>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 (评标基准价/投标报价) x</w:t>
            </w: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r>
      <w:tr>
        <w:trPr>
          <w:trHeight w:val="452"/>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2</w:t>
            </w:r>
            <w:r/>
          </w:p>
        </w:tc>
        <w:tc>
          <w:tcPr>
            <w:gridSpan w:val="3"/>
            <w:tcW w:w="4522"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施工组织设计：</w:t>
            </w:r>
            <w:r>
              <w:rPr>
                <w:rFonts w:hint="eastAsia" w:ascii="宋体" w:hAnsi="宋体" w:cs="宋体"/>
                <w:b/>
                <w:bCs w:val="0"/>
                <w:sz w:val="21"/>
                <w:szCs w:val="21"/>
                <w:lang w:val="en-US" w:eastAsia="zh-CN"/>
              </w:rPr>
              <w:t xml:space="preserve">42</w:t>
            </w:r>
            <w:r>
              <w:rPr>
                <w:rFonts w:hint="eastAsia" w:ascii="宋体" w:hAnsi="宋体" w:eastAsia="宋体" w:cs="宋体"/>
                <w:b/>
                <w:bCs w:val="0"/>
                <w:sz w:val="21"/>
                <w:szCs w:val="21"/>
              </w:rPr>
              <w:t xml:space="preserve">分</w:t>
            </w:r>
            <w:r/>
          </w:p>
        </w:tc>
      </w:tr>
      <w:tr>
        <w:trPr>
          <w:trHeight w:val="1141"/>
        </w:trPr>
        <w:tc>
          <w:tcPr>
            <w:tcW w:w="477"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2.1</w:t>
            </w:r>
            <w:r/>
          </w:p>
        </w:tc>
        <w:tc>
          <w:tcPr>
            <w:tcW w:w="586" w:type="pct"/>
            <w:vAlign w:val="center"/>
            <w:vMerge w:val="restart"/>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eastAsia="宋体" w:cs="宋体"/>
                <w:bCs/>
                <w:sz w:val="21"/>
                <w:szCs w:val="21"/>
              </w:rPr>
              <w:t xml:space="preserve">施工组织设计</w:t>
            </w:r>
            <w:r>
              <w:rPr>
                <w:rFonts w:hint="eastAsia" w:ascii="宋体" w:hAnsi="宋体" w:cs="宋体"/>
                <w:bCs/>
                <w:sz w:val="21"/>
                <w:szCs w:val="21"/>
                <w:lang w:val="en-US" w:eastAsia="zh-CN"/>
              </w:rPr>
              <w:t xml:space="preserve">42分</w:t>
            </w:r>
            <w:r/>
          </w:p>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r>
            <w:r/>
          </w:p>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cs="宋体"/>
                <w:b/>
                <w:bCs w:val="0"/>
                <w:sz w:val="21"/>
                <w:szCs w:val="21"/>
                <w:lang w:val="en-US" w:eastAsia="zh-CN"/>
              </w:rPr>
              <w:t xml:space="preserve">1、</w:t>
            </w:r>
            <w:r>
              <w:rPr>
                <w:rFonts w:hint="eastAsia" w:ascii="宋体" w:hAnsi="宋体" w:eastAsia="宋体" w:cs="宋体"/>
                <w:b/>
                <w:bCs w:val="0"/>
                <w:sz w:val="21"/>
                <w:szCs w:val="21"/>
                <w:lang w:val="zh-CN" w:eastAsia="zh-CN"/>
              </w:rPr>
              <w:t xml:space="preserve">总体施工组织布置及规划</w:t>
            </w:r>
            <w:r/>
          </w:p>
          <w:p>
            <w:p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分（含）；方案基本完善可行的得1分，未作说明的不得分。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4分</w:t>
            </w:r>
            <w:r/>
          </w:p>
        </w:tc>
      </w:tr>
      <w:tr>
        <w:trPr>
          <w:trHeight w:val="719"/>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b/>
                <w:bCs w:val="0"/>
                <w:sz w:val="21"/>
                <w:szCs w:val="21"/>
                <w:lang w:val="zh-CN" w:eastAsia="zh-CN"/>
              </w:rPr>
              <w:t xml:space="preserve">主要工程项目的施工方案、方法与技术措施</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8分</w:t>
            </w:r>
            <w:r/>
          </w:p>
        </w:tc>
      </w:tr>
      <w:tr>
        <w:trPr>
          <w:trHeight w:val="621"/>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工程进度计划与措施</w:t>
            </w:r>
            <w:r/>
          </w:p>
          <w:p>
            <w:pPr>
              <w:numPr>
                <w:ilvl w:val="0"/>
                <w:numId w:val="0"/>
              </w:numPr>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5分</w:t>
            </w:r>
            <w:r/>
          </w:p>
        </w:tc>
      </w:tr>
      <w:tr>
        <w:trPr>
          <w:trHeight w:val="621"/>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质量管理体系与措施</w:t>
            </w:r>
            <w:r/>
          </w:p>
          <w:p>
            <w:pPr>
              <w:numPr>
                <w:ilvl w:val="0"/>
                <w:numId w:val="0"/>
              </w:numPr>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5分</w:t>
            </w:r>
            <w:r/>
          </w:p>
        </w:tc>
      </w:tr>
      <w:tr>
        <w:trPr>
          <w:trHeight w:val="719"/>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安全生产管理体系及保证措施</w:t>
            </w:r>
            <w:r/>
          </w:p>
          <w:p>
            <w:pPr>
              <w:numPr>
                <w:ilvl w:val="0"/>
                <w:numId w:val="0"/>
              </w:numPr>
              <w:keepLines w:val="0"/>
              <w:keepNext w:val="0"/>
              <w:pageBreakBefore w:val="0"/>
              <w:spacing w:line="240" w:lineRule="auto"/>
              <w:rPr>
                <w:rFonts w:hint="eastAsia" w:ascii="宋体" w:hAnsi="宋体" w:cs="宋体"/>
                <w:b/>
                <w:bCs/>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1260"/>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b/>
                <w:bCs w:val="0"/>
                <w:sz w:val="21"/>
                <w:szCs w:val="21"/>
                <w:lang w:val="zh-CN"/>
              </w:rPr>
              <w:t xml:space="preserve">文明施工管理措施</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977"/>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b/>
                <w:bCs w:val="0"/>
                <w:sz w:val="21"/>
                <w:szCs w:val="21"/>
                <w:lang w:val="zh-CN"/>
              </w:rPr>
              <w:t xml:space="preserve">项目风险预测与防范，事故应急预案</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977"/>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top"/>
            <w:textDirection w:val="lrTb"/>
            <w:noWrap w:val="false"/>
          </w:tcPr>
          <w:p>
            <w:pPr>
              <w:pStyle w:val="726"/>
              <w:numPr>
                <w:ilvl w:val="0"/>
                <w:numId w:val="4"/>
              </w:numPr>
              <w:ind w:left="0" w:firstLine="0"/>
              <w:keepLines w:val="0"/>
              <w:keepNext w:val="0"/>
              <w:pageBreakBefore w:val="0"/>
              <w:spacing w:line="24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扬尘污染防治实施方案</w:t>
            </w:r>
            <w:r/>
          </w:p>
          <w:p>
            <w:pPr>
              <w:numPr>
                <w:ilvl w:val="0"/>
                <w:numId w:val="0"/>
              </w:numPr>
              <w:spacing w:line="240" w:lineRule="auto"/>
              <w:rPr>
                <w:rFonts w:hint="eastAsia"/>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供应商结合本项目采购要求制定方案。方案非常完善合理可行的得5分（含）；方案完善合理可行的得3分（含）；方案基本完善可行的得2分，未作说明的不得分。</w:t>
            </w:r>
            <w:r/>
          </w:p>
        </w:tc>
        <w:tc>
          <w:tcPr>
            <w:tcW w:w="613" w:type="pct"/>
            <w:vAlign w:val="top"/>
            <w:textDirection w:val="lrTb"/>
            <w:noWrap w:val="false"/>
          </w:tcPr>
          <w:p>
            <w:pPr>
              <w:numPr>
                <w:ilvl w:val="0"/>
                <w:numId w:val="0"/>
              </w:numPr>
              <w:rPr>
                <w:rFonts w:hint="eastAsia" w:ascii="宋体" w:hAnsi="宋体" w:cs="宋体"/>
                <w:bCs/>
                <w:sz w:val="21"/>
                <w:szCs w:val="21"/>
                <w:lang w:val="en-US" w:eastAsia="zh-CN"/>
              </w:rPr>
            </w:pPr>
            <w:r>
              <w:rPr>
                <w:rFonts w:hint="eastAsia" w:ascii="宋体" w:hAnsi="宋体" w:cs="宋体"/>
                <w:bCs/>
                <w:sz w:val="21"/>
                <w:szCs w:val="21"/>
                <w:lang w:val="en-US" w:eastAsia="zh-CN"/>
              </w:rPr>
            </w:r>
            <w:r/>
          </w:p>
          <w:p>
            <w:pPr>
              <w:numPr>
                <w:ilvl w:val="0"/>
                <w:numId w:val="0"/>
              </w:numPr>
              <w:rPr>
                <w:rFonts w:hint="eastAsia" w:ascii="宋体" w:hAnsi="宋体" w:cs="宋体"/>
                <w:bCs/>
                <w:sz w:val="21"/>
                <w:szCs w:val="21"/>
                <w:lang w:val="en-US" w:eastAsia="zh-CN"/>
              </w:rPr>
            </w:pPr>
            <w:r>
              <w:rPr>
                <w:rFonts w:hint="eastAsia" w:ascii="宋体" w:hAnsi="宋体" w:cs="宋体"/>
                <w:bCs/>
                <w:sz w:val="21"/>
                <w:szCs w:val="21"/>
                <w:lang w:val="en-US" w:eastAsia="zh-CN"/>
              </w:rPr>
            </w:r>
            <w:r/>
          </w:p>
          <w:p>
            <w:pPr>
              <w:numPr>
                <w:ilvl w:val="0"/>
                <w:numId w:val="0"/>
              </w:numPr>
              <w:ind w:firstLine="420"/>
              <w:rPr>
                <w:rFonts w:hint="eastAsia"/>
                <w:lang w:val="en-US" w:eastAsia="zh-CN"/>
              </w:rPr>
            </w:pPr>
            <w:r>
              <w:rPr>
                <w:rFonts w:hint="eastAsia" w:ascii="宋体" w:hAnsi="宋体" w:cs="宋体"/>
                <w:bCs/>
                <w:sz w:val="21"/>
                <w:szCs w:val="21"/>
                <w:lang w:val="en-US" w:eastAsia="zh-CN"/>
              </w:rPr>
              <w:t xml:space="preserve">5分</w:t>
            </w:r>
            <w:r/>
          </w:p>
        </w:tc>
      </w:tr>
      <w:tr>
        <w:trPr>
          <w:trHeight w:val="621"/>
        </w:trPr>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3</w:t>
            </w:r>
            <w:r/>
          </w:p>
        </w:tc>
        <w:tc>
          <w:tcPr>
            <w:gridSpan w:val="3"/>
            <w:tcW w:w="4522"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综合能力</w:t>
            </w:r>
            <w:r>
              <w:rPr>
                <w:rFonts w:hint="eastAsia" w:ascii="宋体" w:hAnsi="宋体" w:cs="宋体"/>
                <w:b/>
                <w:bCs w:val="0"/>
                <w:sz w:val="21"/>
                <w:szCs w:val="21"/>
                <w:lang w:val="en-US" w:eastAsia="zh-CN"/>
              </w:rPr>
              <w:t xml:space="preserve">28</w:t>
            </w:r>
            <w:r>
              <w:rPr>
                <w:rFonts w:hint="eastAsia" w:ascii="宋体" w:hAnsi="宋体" w:eastAsia="宋体" w:cs="宋体"/>
                <w:b/>
                <w:bCs w:val="0"/>
                <w:sz w:val="21"/>
                <w:szCs w:val="21"/>
              </w:rPr>
              <w:t xml:space="preserve">分</w:t>
            </w:r>
            <w:r/>
          </w:p>
        </w:tc>
      </w:tr>
      <w:tr>
        <w:trPr>
          <w:trHeight w:val="1238"/>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lang w:val="en-US" w:eastAsia="zh-CN"/>
              </w:rPr>
              <w:t xml:space="preserve">3.1</w:t>
            </w:r>
            <w:r/>
          </w:p>
        </w:tc>
        <w:tc>
          <w:tcPr>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业绩</w:t>
            </w:r>
            <w:r/>
          </w:p>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p>
        </w:tc>
        <w:tc>
          <w:tcPr>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投标人自2022年12月1日以来至今</w:t>
            </w:r>
            <w:r>
              <w:rPr>
                <w:rFonts w:hint="eastAsia" w:ascii="宋体" w:hAnsi="宋体" w:cs="宋体"/>
                <w:sz w:val="21"/>
                <w:szCs w:val="21"/>
                <w:lang w:val="en-US" w:eastAsia="zh-CN"/>
              </w:rPr>
              <w:t xml:space="preserve">具有类似</w:t>
            </w:r>
            <w:r>
              <w:rPr>
                <w:rFonts w:hint="eastAsia" w:ascii="宋体" w:hAnsi="宋体" w:eastAsia="宋体" w:cs="宋体"/>
                <w:sz w:val="21"/>
                <w:szCs w:val="21"/>
                <w:lang w:val="en-US" w:eastAsia="zh-CN"/>
              </w:rPr>
              <w:t xml:space="preserve">业绩，有一项得3分，最高15分。</w:t>
            </w:r>
            <w:r/>
          </w:p>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时间以交（竣）工验收证明时间为准，业绩证明材料须提供中标通知书、施工合同、交（竣）工验收证明</w:t>
            </w:r>
            <w:r>
              <w:rPr>
                <w:rFonts w:hint="eastAsia" w:ascii="宋体" w:hAnsi="宋体" w:cs="宋体"/>
                <w:sz w:val="21"/>
                <w:szCs w:val="21"/>
                <w:lang w:val="en-US" w:eastAsia="zh-CN"/>
              </w:rPr>
              <w:t xml:space="preserve">。</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p>
        </w:tc>
      </w:tr>
      <w:tr>
        <w:trPr>
          <w:trHeight w:val="1597"/>
        </w:trPr>
        <w:tc>
          <w:tcPr>
            <w:tcW w:w="477"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3.2</w:t>
            </w:r>
            <w:r/>
          </w:p>
        </w:tc>
        <w:tc>
          <w:tcPr>
            <w:shd w:val="clear" w:color="auto" w:fill="auto"/>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项目负责人业绩</w:t>
            </w:r>
            <w:r/>
          </w:p>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w:t>
            </w:r>
            <w:r/>
          </w:p>
        </w:tc>
        <w:tc>
          <w:tcPr>
            <w:shd w:val="clear" w:color="auto" w:fill="auto"/>
            <w:tcW w:w="3322" w:type="pct"/>
            <w:vAlign w:val="center"/>
            <w:textDirection w:val="lrTb"/>
            <w:noWrap w:val="false"/>
          </w:tcPr>
          <w:p>
            <w:pPr>
              <w:ind w:firstLine="0"/>
              <w:keepLines w:val="0"/>
              <w:keepNext w:val="0"/>
              <w:pageBreakBefore w:val="0"/>
              <w:spacing w:line="240" w:lineRule="auto"/>
              <w:rPr>
                <w:rFonts w:hint="eastAsia" w:ascii="宋体" w:hAnsi="宋体" w:cs="宋体"/>
                <w:sz w:val="21"/>
                <w:szCs w:val="21"/>
                <w:lang w:val="en-US" w:eastAsia="zh-CN"/>
              </w:rPr>
            </w:pPr>
            <w:r>
              <w:rPr>
                <w:rFonts w:hint="eastAsia" w:ascii="宋体" w:hAnsi="宋体" w:eastAsia="宋体" w:cs="宋体"/>
                <w:sz w:val="21"/>
                <w:szCs w:val="21"/>
                <w:lang w:val="en-US" w:eastAsia="zh-CN"/>
              </w:rPr>
              <w:t xml:space="preserve">投标项目负责人自2022年12月1日以来至今</w:t>
            </w:r>
            <w:r>
              <w:rPr>
                <w:rFonts w:hint="eastAsia" w:ascii="宋体" w:hAnsi="宋体" w:cs="宋体"/>
                <w:sz w:val="21"/>
                <w:szCs w:val="21"/>
                <w:lang w:val="en-US" w:eastAsia="zh-CN"/>
              </w:rPr>
              <w:t xml:space="preserve">具有类似业绩，</w:t>
            </w:r>
            <w:r>
              <w:rPr>
                <w:rFonts w:hint="eastAsia" w:ascii="宋体" w:hAnsi="宋体" w:eastAsia="宋体" w:cs="宋体"/>
                <w:sz w:val="21"/>
                <w:szCs w:val="21"/>
                <w:lang w:val="en-US" w:eastAsia="zh-CN"/>
              </w:rPr>
              <w:t xml:space="preserve">有一项得3分，最高得9分</w:t>
            </w:r>
            <w:r>
              <w:rPr>
                <w:rFonts w:hint="eastAsia" w:ascii="宋体" w:hAnsi="宋体" w:cs="宋体"/>
                <w:sz w:val="21"/>
                <w:szCs w:val="21"/>
                <w:lang w:val="en-US" w:eastAsia="zh-CN"/>
              </w:rPr>
              <w:t xml:space="preserve">。</w:t>
            </w:r>
            <w:r/>
          </w:p>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时间以交（竣）工验收证明时间为准，且项目负责人业绩和企业业绩不得重复得分；业绩证明材料须提供中标通知书、施工合同、交（竣）工验收证明缺一不可。</w:t>
            </w:r>
            <w:r/>
          </w:p>
        </w:tc>
        <w:tc>
          <w:tcPr>
            <w:shd w:val="clear" w:color="auto" w:fill="auto"/>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9分</w:t>
            </w:r>
            <w:r/>
          </w:p>
        </w:tc>
      </w:tr>
      <w:tr>
        <w:trPr>
          <w:trHeight w:val="766"/>
        </w:trPr>
        <w:tc>
          <w:tcPr>
            <w:tcW w:w="477" w:type="pct"/>
            <w:vAlign w:val="center"/>
            <w:textDirection w:val="lrTb"/>
            <w:noWrap w:val="false"/>
          </w:tcPr>
          <w:p>
            <w:pPr>
              <w:ind w:firstLine="0"/>
              <w:jc w:val="center"/>
              <w:keepLines w:val="0"/>
              <w:keepNext w:val="0"/>
              <w:pageBreakBefore w:val="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3.3</w:t>
            </w:r>
            <w:r/>
          </w:p>
        </w:tc>
        <w:tc>
          <w:tcPr>
            <w:shd w:val="clear" w:color="auto" w:fill="auto"/>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eastAsia="zh-CN"/>
              </w:rPr>
              <w:t xml:space="preserve">技术负责人（</w:t>
            </w:r>
            <w:r>
              <w:rPr>
                <w:rFonts w:hint="eastAsia" w:ascii="宋体" w:hAnsi="宋体" w:eastAsia="宋体" w:cs="宋体"/>
                <w:sz w:val="21"/>
                <w:szCs w:val="21"/>
                <w:lang w:val="en-US" w:eastAsia="zh-CN"/>
              </w:rPr>
              <w:t xml:space="preserve">4分</w:t>
            </w:r>
            <w:r>
              <w:rPr>
                <w:rFonts w:hint="eastAsia" w:ascii="宋体" w:hAnsi="宋体" w:eastAsia="宋体" w:cs="宋体"/>
                <w:sz w:val="21"/>
                <w:szCs w:val="21"/>
                <w:lang w:val="zh-CN" w:eastAsia="zh-CN"/>
              </w:rPr>
              <w:t xml:space="preserve">）</w:t>
            </w:r>
            <w:r/>
          </w:p>
        </w:tc>
        <w:tc>
          <w:tcPr>
            <w:shd w:val="clear" w:color="auto" w:fill="auto"/>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1、技术负责人具有中级职称证书的得2分，具有高级</w:t>
            </w:r>
            <w:r>
              <w:rPr>
                <w:rFonts w:hint="eastAsia" w:ascii="宋体" w:hAnsi="宋体" w:cs="宋体"/>
                <w:sz w:val="21"/>
                <w:szCs w:val="21"/>
                <w:lang w:val="en-US" w:eastAsia="zh-CN"/>
              </w:rPr>
              <w:t xml:space="preserve">及以上</w:t>
            </w:r>
            <w:r>
              <w:rPr>
                <w:rFonts w:hint="eastAsia" w:ascii="宋体" w:hAnsi="宋体" w:eastAsia="宋体" w:cs="宋体"/>
                <w:sz w:val="21"/>
                <w:szCs w:val="21"/>
                <w:lang w:val="en-US" w:eastAsia="zh-CN"/>
              </w:rPr>
              <w:t xml:space="preserve">职称证书的得4分</w:t>
            </w:r>
            <w:r>
              <w:rPr>
                <w:rFonts w:hint="eastAsia" w:ascii="宋体" w:hAnsi="宋体" w:cs="宋体"/>
                <w:sz w:val="21"/>
                <w:szCs w:val="21"/>
                <w:lang w:val="en-US" w:eastAsia="zh-CN"/>
              </w:rPr>
              <w:t xml:space="preserve">。</w:t>
            </w:r>
            <w:r/>
          </w:p>
        </w:tc>
        <w:tc>
          <w:tcPr>
            <w:shd w:val="clear" w:color="auto" w:fill="auto"/>
            <w:tcW w:w="613" w:type="pct"/>
            <w:vAlign w:val="center"/>
            <w:textDirection w:val="lrTb"/>
            <w:noWrap w:val="false"/>
          </w:tcPr>
          <w:p>
            <w:pPr>
              <w:ind w:firstLine="0"/>
              <w:jc w:val="center"/>
              <w:keepLines w:val="0"/>
              <w:keepNext w:val="0"/>
              <w:pageBreakBefore w:val="0"/>
              <w:spacing w:line="360" w:lineRule="auto"/>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4分</w:t>
            </w:r>
            <w:r/>
          </w:p>
        </w:tc>
      </w:tr>
    </w:tbl>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磋商结束后，成交结果将在</w:t>
      </w:r>
      <w:r>
        <w:rPr>
          <w:rFonts w:hint="eastAsia" w:ascii="宋体" w:hAnsi="宋体" w:eastAsia="宋体" w:cs="宋体"/>
          <w:color w:val="auto"/>
          <w:sz w:val="24"/>
          <w:szCs w:val="24"/>
          <w:highlight w:val="none"/>
          <w:lang w:val="en-US" w:eastAsia="zh-CN"/>
        </w:rPr>
        <w:t xml:space="preserve">江苏政府采购网和</w:t>
      </w:r>
      <w:r>
        <w:rPr>
          <w:rFonts w:hint="eastAsia" w:ascii="宋体" w:hAnsi="宋体" w:eastAsia="宋体" w:cs="宋体"/>
          <w:color w:val="auto"/>
          <w:sz w:val="24"/>
          <w:szCs w:val="24"/>
          <w:highlight w:val="none"/>
        </w:rPr>
        <w:t xml:space="preserve">淮安市政府采购网上进行公告。磋商供应商对采购过程和成交结果有质疑的必须在相关法律法规规定的时间内提出。</w:t>
      </w:r>
      <w:r/>
    </w:p>
    <w:p>
      <w:pPr>
        <w:ind w:firstLine="472"/>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磋商过程保密</w:t>
      </w:r>
      <w:r/>
    </w:p>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在宣布确定成交之前，凡属于审查、澄清、磋商、比较响应文件和确定成交意向等有关信息，均不得泄露给任何与磋商工作无关的人员。</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r/>
    </w:p>
    <w:p>
      <w:pPr>
        <w:ind w:firstLine="480"/>
        <w:pageBreakBefore w:val="0"/>
        <w:spacing w:line="380" w:lineRule="exact"/>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383" w:right="1474" w:bottom="1440" w:left="1474"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在磋商期间，采购人将指定联络员与磋商供应商进行联络。</w:t>
      </w:r>
      <w:bookmarkEnd w:id="33"/>
      <w:r/>
      <w:r/>
    </w:p>
    <w:p>
      <w:pPr>
        <w:numPr>
          <w:ilvl w:val="0"/>
          <w:numId w:val="5"/>
        </w:numPr>
        <w:jc w:val="center"/>
        <w:pageBreakBefore w:val="0"/>
        <w:spacing w:line="380" w:lineRule="exact"/>
        <w:rPr>
          <w:rFonts w:hint="eastAsia" w:ascii="宋体" w:hAnsi="宋体" w:eastAsia="宋体" w:cs="宋体"/>
          <w:b/>
          <w:color w:val="auto"/>
          <w:sz w:val="32"/>
          <w:szCs w:val="32"/>
          <w:highlight w:val="none"/>
          <w:lang w:val="en-US"/>
        </w:rPr>
        <w:outlineLvl w:val="0"/>
      </w:pPr>
      <w:r>
        <w:rPr>
          <w:rFonts w:hint="eastAsia" w:ascii="宋体" w:hAnsi="宋体" w:eastAsia="宋体" w:cs="宋体"/>
          <w:b/>
          <w:color w:val="auto"/>
          <w:sz w:val="32"/>
          <w:szCs w:val="32"/>
          <w:highlight w:val="none"/>
          <w:lang w:val="en-US" w:eastAsia="zh-CN"/>
        </w:rPr>
        <w:t xml:space="preserve"> </w:t>
      </w:r>
      <w:bookmarkStart w:id="35" w:name="OLE_LINK12"/>
      <w:r>
        <w:rPr>
          <w:rFonts w:hint="eastAsia" w:ascii="宋体" w:hAnsi="宋体" w:eastAsia="宋体" w:cs="宋体"/>
          <w:b/>
          <w:color w:val="auto"/>
          <w:sz w:val="32"/>
          <w:szCs w:val="32"/>
          <w:highlight w:val="none"/>
          <w:lang w:val="en-US" w:eastAsia="zh-CN"/>
        </w:rPr>
        <w:t xml:space="preserve">磋商项目采购需求</w:t>
      </w:r>
      <w:bookmarkEnd w:id="35"/>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详见工程量清单</w:t>
      </w:r>
      <w:r/>
    </w:p>
    <w:p>
      <w:pPr>
        <w:jc w:val="both"/>
        <w:spacing w:line="360" w:lineRule="auto"/>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lang w:val="en-US" w:eastAsia="zh-CN"/>
        </w:rPr>
      </w:pPr>
      <w:r>
        <w:rPr>
          <w:rFonts w:hint="eastAsia"/>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numPr>
          <w:ilvl w:val="0"/>
          <w:numId w:val="0"/>
        </w:numPr>
        <w:ind w:firstLine="2530"/>
        <w:jc w:val="both"/>
        <w:pageBreakBefore w:val="0"/>
        <w:spacing w:line="380" w:lineRule="exact"/>
      </w:pPr>
      <w:r>
        <w:rPr>
          <w:rFonts w:hint="eastAsia" w:ascii="仿宋" w:hAnsi="仿宋" w:eastAsia="仿宋" w:cs="仿宋"/>
          <w:b/>
          <w:color w:val="000000"/>
          <w:sz w:val="36"/>
          <w:u w:val="none"/>
          <w:lang w:val="en-US" w:eastAsia="zh-CN"/>
        </w:rPr>
        <w:t xml:space="preserve">第五章  </w:t>
      </w:r>
      <w:r>
        <w:rPr>
          <w:rFonts w:ascii="仿宋" w:hAnsi="仿宋" w:eastAsia="仿宋" w:cs="仿宋"/>
          <w:b/>
          <w:color w:val="000000"/>
          <w:sz w:val="36"/>
          <w:u w:val="none"/>
        </w:rPr>
        <w:t xml:space="preserve">合同协议书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0" w:right="0" w:firstLine="482"/>
        <w:spacing w:before="0" w:after="0" w:line="85" w:lineRule="atLeast"/>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发包人（全称）：</w:t>
      </w:r>
      <w:r>
        <w:rPr>
          <w:rFonts w:hint="eastAsia" w:ascii="宋体" w:hAnsi="宋体" w:eastAsia="宋体" w:cs="宋体"/>
          <w:b/>
          <w:color w:val="000000"/>
          <w:sz w:val="22"/>
          <w:szCs w:val="22"/>
          <w:u w:val="single"/>
        </w:rPr>
        <w:t xml:space="preserve">                   </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承包人（全称）：</w:t>
      </w:r>
      <w:r/>
    </w:p>
    <w:p>
      <w:pPr>
        <w:ind w:left="0" w:right="0" w:firstLine="46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2"/>
          <w:szCs w:val="22"/>
        </w:rPr>
        <w:t xml:space="preserve">根据《中华人民共和国民法典》及有关法律规定，</w:t>
      </w:r>
      <w:r>
        <w:rPr>
          <w:rFonts w:hint="eastAsia" w:ascii="宋体" w:hAnsi="宋体" w:eastAsia="宋体" w:cs="宋体"/>
          <w:color w:val="000000"/>
          <w:spacing w:val="-1"/>
          <w:sz w:val="22"/>
          <w:szCs w:val="22"/>
        </w:rPr>
        <w:t xml:space="preserve">遵循平等、自愿、公平和诚实信用的原则，双方就</w:t>
      </w:r>
      <w:r>
        <w:rPr>
          <w:rFonts w:hint="eastAsia" w:ascii="宋体" w:hAnsi="宋体" w:eastAsia="宋体" w:cs="宋体"/>
          <w:color w:val="000000"/>
          <w:spacing w:val="-1"/>
          <w:sz w:val="22"/>
          <w:szCs w:val="22"/>
          <w:u w:val="single"/>
        </w:rPr>
        <w:t xml:space="preserve"> （项目编号）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 （项目名称） </w:t>
      </w:r>
      <w:r>
        <w:rPr>
          <w:rFonts w:hint="eastAsia" w:ascii="宋体" w:hAnsi="宋体" w:eastAsia="宋体" w:cs="宋体"/>
          <w:color w:val="000000"/>
          <w:spacing w:val="-1"/>
          <w:sz w:val="22"/>
          <w:szCs w:val="22"/>
        </w:rPr>
        <w:t xml:space="preserve">施</w:t>
      </w:r>
      <w:r>
        <w:rPr>
          <w:rFonts w:hint="eastAsia" w:ascii="宋体" w:hAnsi="宋体" w:eastAsia="宋体" w:cs="宋体"/>
          <w:color w:val="000000"/>
          <w:spacing w:val="-2"/>
          <w:sz w:val="22"/>
          <w:szCs w:val="22"/>
        </w:rPr>
        <w:t xml:space="preserve">工及有关事</w:t>
      </w:r>
      <w:r>
        <w:rPr>
          <w:rFonts w:hint="eastAsia" w:ascii="宋体" w:hAnsi="宋体" w:eastAsia="宋体" w:cs="宋体"/>
          <w:color w:val="000000"/>
          <w:spacing w:val="-1"/>
          <w:sz w:val="22"/>
          <w:szCs w:val="22"/>
        </w:rPr>
        <w:t xml:space="preserve">项协商一致，共同达成如下协议：</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一、工程概况</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1.工程名称：</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2.工程地点：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3.工程内容：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4.工程承包范围：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二、工期及质量标准</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工期：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质量标准：</w:t>
      </w:r>
      <w:r>
        <w:rPr>
          <w:rFonts w:hint="eastAsia" w:ascii="宋体" w:hAnsi="宋体" w:eastAsia="宋体" w:cs="宋体"/>
          <w:color w:val="000000"/>
          <w:sz w:val="22"/>
          <w:szCs w:val="22"/>
          <w:u w:val="single"/>
        </w:rPr>
        <w:t xml:space="preserve">工程质量符合国家及地方行业标准，要求合格。</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三、签约合同价与合同价格形式</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1.签约合同价为：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（大写）</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元)；</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其中：</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暂列金额：人民币（大写）</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元)；</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2.合同价格形式：</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四、项目经理</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承包人项目经理：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五、合同文件构成</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本协议书与下列文件一起构成合同文件：</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（1）中标通知书；</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（2）投标函及其附录；</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（3）专用合同条款及其附件；</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（4）通用合同条款；</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（5）已标价工程量清单或预算书</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（6）其他合同文件。</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在合同订立及履行过程中形成的与合同有关的文件均构</w:t>
      </w:r>
      <w:r>
        <w:rPr>
          <w:rFonts w:hint="eastAsia" w:ascii="宋体" w:hAnsi="宋体" w:eastAsia="宋体" w:cs="宋体"/>
          <w:color w:val="000000"/>
          <w:spacing w:val="-1"/>
          <w:sz w:val="22"/>
          <w:szCs w:val="22"/>
        </w:rPr>
        <w:t xml:space="preserve">成合同文件组成部分。</w:t>
      </w:r>
      <w:r>
        <w:rPr>
          <w:rFonts w:hint="eastAsia" w:ascii="宋体" w:hAnsi="宋体" w:eastAsia="宋体" w:cs="宋体"/>
          <w:color w:val="000000"/>
          <w:sz w:val="22"/>
          <w:szCs w:val="22"/>
        </w:rPr>
        <w:t xml:space="preserve">上述各项合同文件包括合同当事人就该项合同文</w:t>
      </w:r>
      <w:r>
        <w:rPr>
          <w:rFonts w:hint="eastAsia" w:ascii="宋体" w:hAnsi="宋体" w:eastAsia="宋体" w:cs="宋体"/>
          <w:color w:val="000000"/>
          <w:spacing w:val="-1"/>
          <w:sz w:val="22"/>
          <w:szCs w:val="22"/>
        </w:rPr>
        <w:t xml:space="preserve">件所作出的补充和修改， 属于同一类内容的文件，应以最新签署的为准。专用合同条款及其附件须经合同当事人</w:t>
      </w:r>
      <w:r>
        <w:rPr>
          <w:rFonts w:hint="eastAsia" w:ascii="宋体" w:hAnsi="宋体" w:eastAsia="宋体" w:cs="宋体"/>
          <w:color w:val="000000"/>
          <w:spacing w:val="-2"/>
          <w:sz w:val="22"/>
          <w:szCs w:val="22"/>
        </w:rPr>
        <w:t xml:space="preserve">签字或盖章。</w:t>
      </w:r>
      <w:r>
        <w:rPr>
          <w:rFonts w:hint="eastAsia" w:ascii="宋体" w:hAnsi="宋体" w:eastAsia="宋体" w:cs="宋体"/>
          <w:color w:val="000000"/>
          <w:sz w:val="22"/>
          <w:szCs w:val="22"/>
        </w:rPr>
        <w:t xml:space="preserve">  </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六、付款条件</w:t>
      </w:r>
      <w:r/>
    </w:p>
    <w:p>
      <w:pPr>
        <w:ind w:left="0" w:right="0" w:firstLine="480"/>
        <w:spacing w:before="0" w:after="0" w:line="360" w:lineRule="auto"/>
        <w:rPr>
          <w:rFonts w:hint="default" w:ascii="宋体" w:hAnsi="宋体" w:eastAsia="宋体" w:cs="宋体"/>
          <w:sz w:val="22"/>
          <w:szCs w:val="2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付款方式：</w:t>
      </w:r>
      <w:r>
        <w:rPr>
          <w:rFonts w:hint="eastAsia" w:ascii="宋体" w:hAnsi="宋体" w:eastAsia="宋体" w:cs="宋体"/>
          <w:color w:val="000000"/>
          <w:sz w:val="22"/>
          <w:szCs w:val="22"/>
          <w:u w:val="single"/>
          <w:lang w:val="en-US" w:eastAsia="zh-CN"/>
        </w:rPr>
        <w:t xml:space="preserve">                           </w:t>
      </w:r>
      <w:r/>
    </w:p>
    <w:p>
      <w:pPr>
        <w:ind w:left="0" w:right="0" w:firstLine="480"/>
        <w:jc w:val="both"/>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工程缺陷责任期</w:t>
      </w:r>
      <w:r>
        <w:rPr>
          <w:rFonts w:hint="eastAsia" w:ascii="宋体" w:hAnsi="宋体" w:eastAsia="宋体" w:cs="宋体"/>
          <w:color w:val="000000"/>
          <w:sz w:val="22"/>
          <w:szCs w:val="22"/>
          <w:highlight w:val="none"/>
          <w:u w:val="single"/>
        </w:rPr>
        <w:t xml:space="preserve"> 2年</w:t>
      </w:r>
      <w:r>
        <w:rPr>
          <w:rFonts w:hint="eastAsia" w:ascii="宋体" w:hAnsi="宋体" w:eastAsia="宋体" w:cs="宋体"/>
          <w:color w:val="000000"/>
          <w:sz w:val="22"/>
          <w:szCs w:val="22"/>
          <w:highlight w:val="none"/>
        </w:rPr>
        <w:t xml:space="preserve">（自</w:t>
      </w:r>
      <w:r>
        <w:rPr>
          <w:rFonts w:hint="eastAsia" w:ascii="宋体" w:hAnsi="宋体" w:eastAsia="宋体" w:cs="宋体"/>
          <w:color w:val="000000"/>
          <w:sz w:val="22"/>
          <w:szCs w:val="22"/>
        </w:rPr>
        <w:t xml:space="preserve">工程竣工验收通过日起），竣工后在保修期内发生质量问题，承包人无条件负责修缮。</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七、履约保证金</w:t>
      </w:r>
      <w:r/>
    </w:p>
    <w:p>
      <w:pPr>
        <w:ind w:left="0" w:right="0" w:firstLine="480"/>
        <w:jc w:val="both"/>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承包人必须在签订合同之前，向发包人缴纳中标总价1%的履约保证金，否则发包人可取消其中标资格。</w:t>
      </w:r>
      <w:r/>
    </w:p>
    <w:p>
      <w:pPr>
        <w:ind w:left="0" w:right="0" w:firstLine="480"/>
        <w:jc w:val="both"/>
        <w:spacing w:before="0" w:after="0" w:line="36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退还方式：承包人携带履约保证金单据、中标(成交)通知书、合同、验收报告或发包人同意退还证明（以上材料均需提供原件），至发包人处办理</w:t>
      </w:r>
      <w:r>
        <w:rPr>
          <w:rFonts w:hint="eastAsia" w:ascii="宋体" w:hAnsi="宋体" w:eastAsia="宋体" w:cs="宋体"/>
          <w:color w:val="000000"/>
          <w:sz w:val="22"/>
          <w:szCs w:val="22"/>
          <w:lang w:eastAsia="zh-CN"/>
        </w:rPr>
        <w:t xml:space="preserve">。</w:t>
      </w:r>
      <w:r/>
    </w:p>
    <w:p>
      <w:pPr>
        <w:numPr>
          <w:ilvl w:val="0"/>
          <w:numId w:val="2"/>
        </w:numPr>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2"/>
          <w:szCs w:val="22"/>
        </w:rPr>
        <w:t xml:space="preserve">承诺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1.发包人承诺按照法律规定履行项目审批手续、筹集工程建设资金并按照合同约定的期限和方式支付合同价款。</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2.承包人承诺按照法律规定及合同约定组织完成工程施工，确保工程质量和安全，不进行转包及违法分包，并在缺陷责任期及保修期内承担相应的工程维修责任。</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3.发包人和承包人通过招投标形式签订合同的，双方理解并承诺不再就同一 工程另行签订与合同实质性内容相背离的协议。</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4、承包人严格按照工期进行施工，如有延期（除不可抗力及发包人同意延期），延期一天罚款5000元。</w:t>
      </w:r>
      <w:r/>
    </w:p>
    <w:p>
      <w:pPr>
        <w:ind w:left="0" w:right="0" w:firstLine="47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2"/>
          <w:szCs w:val="22"/>
        </w:rPr>
        <w:t xml:space="preserve">九、词语含义</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本协议书中词语含义与第二部分通用合同条款中赋予的含义相同。</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十、签订地点</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本合同在</w:t>
      </w:r>
      <w:r>
        <w:rPr>
          <w:rFonts w:hint="eastAsia" w:ascii="宋体" w:hAnsi="宋体" w:eastAsia="宋体" w:cs="宋体"/>
          <w:color w:val="000000"/>
          <w:sz w:val="22"/>
          <w:szCs w:val="22"/>
          <w:u w:val="single"/>
        </w:rPr>
        <w:t xml:space="preserve">                  </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110"/>
          <w:sz w:val="22"/>
          <w:szCs w:val="22"/>
        </w:rPr>
        <w:t xml:space="preserve"> </w:t>
      </w:r>
      <w:r>
        <w:rPr>
          <w:rFonts w:hint="eastAsia" w:ascii="宋体" w:hAnsi="宋体" w:eastAsia="宋体" w:cs="宋体"/>
          <w:color w:val="000000"/>
          <w:spacing w:val="-1"/>
          <w:sz w:val="22"/>
          <w:szCs w:val="22"/>
        </w:rPr>
        <w:t xml:space="preserve">签订。</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十一、补充协议</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合同未尽事宜，合同当事人另行签订补充协议，补</w:t>
      </w:r>
      <w:r>
        <w:rPr>
          <w:rFonts w:hint="eastAsia" w:ascii="宋体" w:hAnsi="宋体" w:eastAsia="宋体" w:cs="宋体"/>
          <w:color w:val="000000"/>
          <w:spacing w:val="-1"/>
          <w:sz w:val="22"/>
          <w:szCs w:val="22"/>
        </w:rPr>
        <w:t xml:space="preserve">充协议是合同的组成部分。</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十二、合同生效及份数</w:t>
      </w:r>
      <w:r/>
    </w:p>
    <w:p>
      <w:pPr>
        <w:ind w:left="0" w:right="0" w:firstLine="46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2"/>
          <w:szCs w:val="22"/>
        </w:rPr>
        <w:t xml:space="preserve">本合同自</w:t>
      </w:r>
      <w:r>
        <w:rPr>
          <w:rFonts w:hint="eastAsia" w:ascii="宋体" w:hAnsi="宋体" w:eastAsia="宋体" w:cs="宋体"/>
          <w:color w:val="000000"/>
          <w:spacing w:val="4"/>
          <w:sz w:val="22"/>
          <w:szCs w:val="22"/>
          <w:u w:val="single"/>
        </w:rPr>
        <w:t xml:space="preserve">  双方签字及盖章后</w:t>
      </w:r>
      <w:r>
        <w:rPr>
          <w:rFonts w:hint="eastAsia" w:ascii="宋体" w:hAnsi="宋体" w:eastAsia="宋体" w:cs="宋体"/>
          <w:color w:val="000000"/>
          <w:spacing w:val="3"/>
          <w:sz w:val="22"/>
          <w:szCs w:val="22"/>
          <w:u w:val="single"/>
        </w:rPr>
        <w:t xml:space="preserve">   </w:t>
      </w:r>
      <w:r>
        <w:rPr>
          <w:rFonts w:hint="eastAsia" w:ascii="宋体" w:hAnsi="宋体" w:eastAsia="宋体" w:cs="宋体"/>
          <w:color w:val="000000"/>
          <w:spacing w:val="-107"/>
          <w:sz w:val="22"/>
          <w:szCs w:val="22"/>
        </w:rPr>
        <w:t xml:space="preserve"> </w:t>
      </w:r>
      <w:r>
        <w:rPr>
          <w:rFonts w:hint="eastAsia" w:ascii="宋体" w:hAnsi="宋体" w:eastAsia="宋体" w:cs="宋体"/>
          <w:color w:val="000000"/>
          <w:spacing w:val="-4"/>
          <w:sz w:val="22"/>
          <w:szCs w:val="22"/>
        </w:rPr>
        <w:t xml:space="preserve">生效。</w:t>
      </w:r>
      <w:r>
        <w:rPr>
          <w:rFonts w:hint="eastAsia" w:ascii="宋体" w:hAnsi="宋体" w:eastAsia="宋体" w:cs="宋体"/>
          <w:color w:val="000000"/>
          <w:spacing w:val="-3"/>
          <w:sz w:val="22"/>
          <w:szCs w:val="22"/>
        </w:rPr>
        <w:t xml:space="preserve"> 本合同一式</w:t>
      </w:r>
      <w:r>
        <w:rPr>
          <w:rFonts w:hint="eastAsia" w:ascii="宋体" w:hAnsi="宋体" w:eastAsia="宋体" w:cs="宋体"/>
          <w:color w:val="000000"/>
          <w:spacing w:val="-3"/>
          <w:sz w:val="22"/>
          <w:szCs w:val="22"/>
          <w:u w:val="single"/>
        </w:rPr>
        <w:t xml:space="preserve"> 陆 </w:t>
      </w:r>
      <w:r>
        <w:rPr>
          <w:rFonts w:hint="eastAsia" w:ascii="宋体" w:hAnsi="宋体" w:eastAsia="宋体" w:cs="宋体"/>
          <w:color w:val="000000"/>
          <w:spacing w:val="-99"/>
          <w:sz w:val="22"/>
          <w:szCs w:val="22"/>
        </w:rPr>
        <w:t xml:space="preserve"> </w:t>
      </w:r>
      <w:r>
        <w:rPr>
          <w:rFonts w:hint="eastAsia" w:ascii="宋体" w:hAnsi="宋体" w:eastAsia="宋体" w:cs="宋体"/>
          <w:color w:val="000000"/>
          <w:spacing w:val="-3"/>
          <w:sz w:val="22"/>
          <w:szCs w:val="22"/>
        </w:rPr>
        <w:t xml:space="preserve">份，均具有同等   法律效力，发包人执</w:t>
      </w:r>
      <w:r>
        <w:rPr>
          <w:rFonts w:hint="eastAsia" w:ascii="宋体" w:hAnsi="宋体" w:eastAsia="宋体" w:cs="宋体"/>
          <w:color w:val="000000"/>
          <w:spacing w:val="-3"/>
          <w:sz w:val="22"/>
          <w:szCs w:val="22"/>
          <w:u w:val="single"/>
        </w:rPr>
        <w:t xml:space="preserve"> 贰</w:t>
      </w:r>
      <w:r>
        <w:rPr>
          <w:rFonts w:hint="eastAsia" w:ascii="宋体" w:hAnsi="宋体" w:eastAsia="宋体" w:cs="宋体"/>
          <w:color w:val="000000"/>
          <w:spacing w:val="-111"/>
          <w:sz w:val="22"/>
          <w:szCs w:val="22"/>
        </w:rPr>
        <w:t xml:space="preserve"> </w:t>
      </w:r>
      <w:r>
        <w:rPr>
          <w:rFonts w:hint="eastAsia" w:ascii="宋体" w:hAnsi="宋体" w:eastAsia="宋体" w:cs="宋体"/>
          <w:color w:val="000000"/>
          <w:spacing w:val="-3"/>
          <w:sz w:val="22"/>
          <w:szCs w:val="22"/>
        </w:rPr>
        <w:t xml:space="preserve">份，承包人执</w:t>
      </w:r>
      <w:r>
        <w:rPr>
          <w:rFonts w:hint="eastAsia" w:ascii="宋体" w:hAnsi="宋体" w:eastAsia="宋体" w:cs="宋体"/>
          <w:color w:val="000000"/>
          <w:spacing w:val="-3"/>
          <w:sz w:val="22"/>
          <w:szCs w:val="22"/>
          <w:u w:val="single"/>
        </w:rPr>
        <w:t xml:space="preserve"> 肆 </w:t>
      </w:r>
      <w:r>
        <w:rPr>
          <w:rFonts w:hint="eastAsia" w:ascii="宋体" w:hAnsi="宋体" w:eastAsia="宋体" w:cs="宋体"/>
          <w:color w:val="000000"/>
          <w:spacing w:val="-110"/>
          <w:sz w:val="22"/>
          <w:szCs w:val="22"/>
        </w:rPr>
        <w:t xml:space="preserve"> </w:t>
      </w:r>
      <w:r>
        <w:rPr>
          <w:rFonts w:hint="eastAsia" w:ascii="宋体" w:hAnsi="宋体" w:eastAsia="宋体" w:cs="宋体"/>
          <w:color w:val="000000"/>
          <w:spacing w:val="-3"/>
          <w:sz w:val="22"/>
          <w:szCs w:val="22"/>
        </w:rPr>
        <w:t xml:space="preserve">份。</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发包人（公章）：                承包人（公章）：</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法定代表人                     法定代表人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或其委托代理人(签字或盖章):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或其委托代理人(签字或盖章):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年月日</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年月日</w:t>
      </w:r>
      <w:r/>
    </w:p>
    <w:p>
      <w:pPr>
        <w:pageBreakBefore w:val="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2"/>
          <w:szCs w:val="22"/>
          <w:highlight w:val="none"/>
          <w:u w:val="none"/>
          <w:lang w:val="en-US" w:eastAsia="zh-CN"/>
        </w:rPr>
      </w:r>
      <w:r/>
    </w:p>
    <w:p>
      <w:pPr>
        <w:jc w:val="left"/>
        <w:keepLines w:val="0"/>
        <w:keepNext w:val="0"/>
        <w:pageBreakBefore w:val="0"/>
        <w:spacing w:line="380" w:lineRule="exact"/>
        <w:widowControl w:val="off"/>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2"/>
          <w:szCs w:val="22"/>
          <w:highlight w:val="none"/>
          <w:u w:val="none"/>
          <w:lang w:val="en-US" w:eastAsia="zh-CN"/>
        </w:rPr>
        <w:t xml:space="preserve">发包人（全称）</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u w:val="none"/>
          <w:lang w:val="en-US" w:eastAsia="zh-CN"/>
        </w:rPr>
        <w:t xml:space="preserve">承包人（全称）</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none"/>
          <w:lang w:val="en-US" w:eastAsia="zh-CN"/>
        </w:rPr>
        <w:t xml:space="preserve">（简称乙方）</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在建设过程中，为加强建设工程廉政建设，规范建设工程各项活动中发包</w:t>
      </w:r>
      <w:r>
        <w:rPr>
          <w:rFonts w:hint="eastAsia" w:ascii="宋体" w:hAnsi="宋体" w:eastAsia="宋体" w:cs="宋体"/>
          <w:color w:val="auto"/>
          <w:sz w:val="22"/>
          <w:szCs w:val="22"/>
          <w:highlight w:val="none"/>
          <w:lang w:eastAsia="zh-CN"/>
        </w:rPr>
        <w:t xml:space="preserve">人和</w:t>
      </w:r>
      <w:r>
        <w:rPr>
          <w:rFonts w:hint="eastAsia" w:ascii="宋体" w:hAnsi="宋体" w:eastAsia="宋体" w:cs="宋体"/>
          <w:color w:val="auto"/>
          <w:sz w:val="22"/>
          <w:szCs w:val="22"/>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一、双方的责任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1.1应严格遵守国家关于建设工程的有关</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，相关政策，以及廉政建设的各项规定。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1.2严格执行建设工程合同文件，自觉按合同办事。</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1.3各项活动必须坚持公开、公平、公正、诚信、透明的原则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除法律法规另有规定者外</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，不得为获取不正当的利益，损害国家、集体和对方利益，不得违反建设工程管理的规章制度。</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1.4发现对方在业务活动中有违规、违纪、违法行为的，应及时提醒对方，情节严重的，应向其上级主管部门或纪检监察、司法等有关机关举报。</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二、发包人责任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发包人的领导和从事该建设工程项目的工作人员，在工程建设的事前、事中、事后应遵守以下规定：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2.1不得向承包人和相关单位索要或接受回扣、礼金、有价证券、贵重物品和好处费、感谢费等。</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2.2不得在承包人和相关单位报销任何应由发包人或个人支付的费用。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、旅游等提供方便。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2.4不得参加有可能影响公正执行公务的承包人和相关单位的宴请、健身、娱乐等活动。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三、承包人责任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3.1不得以任何理由向发包人及其工作人员索要、接受或赠送礼金、有价证券、贵重物品及回扣、好处费、感谢费等。</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3.2不得以任何理由为发包人和相关单位报销应由对方或个人支付的费用。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3.3不得接受或暗示为发包人、相关单位或个人装修住房、婚丧嫁娶、配偶子女的工作安排以及出国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、旅游等提供方便。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3.4不得以任何理由为发包人、相关单位或个人组织有可能影响公正执行公务的宴请、健身、娱乐等活动。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四、违约责任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4.1发包人工作人员有违反本责任书第一、二条责任行为的，依据有关</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给予处理；涉嫌犯罪的，移交司法机关追究刑事责任；给承包人单位造成经济损失的，应予以赔偿。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4.3本责任书作为建设工程合同的组成部分，与建设工程合同具有同等法律效力。经双方签署后立即生效。</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五、责任书有效期</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本责任书的有效期为双方签署之日起至该工程项目竣工验收合格时止。</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六、责任书份数</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本责任书一式四份，发包</w:t>
      </w:r>
      <w:r>
        <w:rPr>
          <w:rFonts w:hint="eastAsia" w:ascii="宋体" w:hAnsi="宋体" w:eastAsia="宋体" w:cs="宋体"/>
          <w:color w:val="auto"/>
          <w:sz w:val="22"/>
          <w:szCs w:val="22"/>
          <w:highlight w:val="none"/>
          <w:lang w:eastAsia="zh-CN"/>
        </w:rPr>
        <w:t xml:space="preserve">人和</w:t>
      </w:r>
      <w:r>
        <w:rPr>
          <w:rFonts w:hint="eastAsia" w:ascii="宋体" w:hAnsi="宋体" w:eastAsia="宋体" w:cs="宋体"/>
          <w:color w:val="auto"/>
          <w:sz w:val="22"/>
          <w:szCs w:val="22"/>
          <w:highlight w:val="none"/>
        </w:rPr>
        <w:t xml:space="preserve">承包人各执二份，具有同等效力。</w:t>
      </w:r>
      <w:r/>
    </w:p>
    <w:p>
      <w:pPr>
        <w:pStyle w:val="725"/>
        <w:ind w:left="0" w:firstLine="36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5"/>
        <w:ind w:left="0" w:righ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发包人（公章）：                      承包人（公章）：</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或其委托代理人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或其委托代理人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left="0" w:firstLine="72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rPr>
        <w:t xml:space="preserve">年     月      日                    年    月    日</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建设工程承发包安全管理协议</w:t>
      </w:r>
      <w:r/>
    </w:p>
    <w:p>
      <w:pPr>
        <w:ind w:firstLine="2168"/>
        <w:pageBreakBefore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pageBreakBefore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发包人（全称）</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（简称甲方）</w:t>
      </w:r>
      <w:r/>
    </w:p>
    <w:p>
      <w:pPr>
        <w:ind w:firstLine="482"/>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承包人（全称）</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（简称乙方）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一、承包施工项目</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工程地址：</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二、工程项目施工期限</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按照甲乙双方合同协议书</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三、协议内容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3、乙方在施工前要认真</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，进场后首先必须做好施工现场围护，防止闲杂人员进入施工现场，发生安全事故。</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5、甲乙双方的有关领导必须认真对本单位职工进行安全生产制度及安全技术知识教育，增强</w:t>
      </w:r>
      <w:r>
        <w:rPr>
          <w:rFonts w:hint="eastAsia" w:ascii="宋体" w:hAnsi="宋体" w:eastAsia="宋体" w:cs="宋体"/>
          <w:color w:val="auto"/>
          <w:sz w:val="24"/>
          <w:szCs w:val="24"/>
          <w:highlight w:val="none"/>
          <w:lang w:eastAsia="zh-CN"/>
        </w:rPr>
        <w:t xml:space="preserve">法治观念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增强</w:t>
      </w:r>
      <w:r>
        <w:rPr>
          <w:rFonts w:hint="eastAsia" w:ascii="宋体" w:hAnsi="宋体" w:eastAsia="宋体" w:cs="宋体"/>
          <w:color w:val="auto"/>
          <w:sz w:val="24"/>
          <w:szCs w:val="24"/>
          <w:highlight w:val="none"/>
        </w:rPr>
        <w:t xml:space="preserve">职工的安全生产思想意识和自我保护的能力，督促职工自觉遵守安全生产纪律、制度和法规。</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8、交底材料一式三份，由甲乙双方和监理各执一份。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11、在生产操作过程中的个人防护用品，由各方自理，甲乙双方都应督促施工现场人员自觉穿戴好防护用品。</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17、乙方需用甲方提供的电气设备，在使用前应先进行检测，并做好检测记录，如不符合安全规定的应及时整改，整改合格后</w:t>
      </w:r>
      <w:r>
        <w:rPr>
          <w:rFonts w:hint="eastAsia" w:ascii="宋体" w:hAnsi="宋体" w:eastAsia="宋体" w:cs="宋体"/>
          <w:color w:val="auto"/>
          <w:sz w:val="24"/>
          <w:szCs w:val="24"/>
          <w:highlight w:val="none"/>
          <w:lang w:eastAsia="zh-CN"/>
        </w:rPr>
        <w:t xml:space="preserve">方可</w:t>
      </w:r>
      <w:r>
        <w:rPr>
          <w:rFonts w:hint="eastAsia" w:ascii="宋体" w:hAnsi="宋体" w:eastAsia="宋体" w:cs="宋体"/>
          <w:color w:val="auto"/>
          <w:sz w:val="24"/>
          <w:szCs w:val="24"/>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20．本协议经立协双方签字、盖章有效。作为合同正本的附件一式四份，甲、乙双方各执二份。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21．本协议同工程合同正本同日生效，甲、乙双方必须严格执行，由于违反本协议而造成伤亡事故，由违约方承担一切责任。</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68"/>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或其委托代理人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szCs w:val="21"/>
        </w:rPr>
      </w:pPr>
      <w:r>
        <w:rPr>
          <w:rFonts w:hint="eastAsia" w:ascii="宋体" w:hAnsi="宋体" w:eastAsia="宋体" w:cs="宋体"/>
          <w:szCs w:val="21"/>
        </w:rPr>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一、采购人承诺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1.坚持“谁采购、谁负责”原则，认真落实政府采购主体责任，履行“三重一大”集体研究程序，完善政府采购内控制度，加强政府采购廉政警示和廉政教育。</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2.细化政府采购预算编制，严格预算执行，科学合理确定采购需求，不擅自提高采购标准，严禁超需要、无预算或超预算采购。</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36" w:name="_Hlk174982092"/>
      <w:r>
        <w:rPr>
          <w:rFonts w:hint="eastAsia" w:ascii="宋体" w:hAnsi="宋体" w:eastAsia="宋体" w:cs="宋体"/>
          <w:color w:val="auto"/>
          <w:sz w:val="22"/>
          <w:szCs w:val="22"/>
          <w:highlight w:val="none"/>
        </w:rPr>
        <w:t xml:space="preserve">不非法干预、影响政府采购评审活动，不对供应商实行差别待遇和歧视待遇。不在开标前泄露政府采购项目相关情况影响公平竞争。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4.不索取、不收受供应商赠送的礼品、现金、有价证券和贵重物品。不参加供应商组织的宴请、旅游、娱乐。不得向供应商报销应当由个人承担的费用。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5.不恶意串通操纵政府采购活动。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6.认真执行双方签订的政府采购合同文件，自觉按合同办事。根据合同履行情况，及时开展履约验收，及时支付采购资金。</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7.坚持公开透明，及时准确做好政府采购全流程信息公开，采购活动全程留痕，采购资料记录全面完整。</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8.依法依规处理政府采购质疑和投诉。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9.不发生其他有悖于政府采购公开、公平、公正和诚实原则的行为，自觉接受财政、监察、审计等有关单位的监督。</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10.如违反以上承诺，愿接受监管部门依照相关法律法规处理并承担相应的法律责任。</w:t>
      </w:r>
      <w:bookmarkEnd w:id="36"/>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二、供应商承诺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1.自觉遵守国家和省、市关于政府采购管理以及廉洁从业的各项规定。</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2.坚持公平竞争、诚实守信，不与采购人、其他供应商或者代理机构恶意串通，不非法干预、影响评审过程和结果，不提供虚假材料谋取中标、成交。</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4.认真执行双方签订的政府采购合同文件，自觉按合同办事。不违规将政府采购合同转包。诚信、确实、全面履行自身合同义务，不擅自变更、中止或者终止政府采购合同。</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5.不提供假冒伪劣产品。</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6.依法依规、有凭有据开展政府采购质疑和投诉。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7.如违反《中华人民共和国政府采购法》及相关法律法规，自觉接受政府采购监管部门依法依规处理。</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 购 人（盖章）：                      中标、成交供应商（盖章）：</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单位负责人或授权代表（签字）：          单位负责人或授权代表（签字）：</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  年  月  日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 期：  年  月  日   </w:t>
      </w:r>
      <w:r/>
    </w:p>
    <w:p>
      <w:pPr>
        <w:rPr>
          <w:rFonts w:hint="eastAsia" w:ascii="宋体" w:hAnsi="宋体" w:eastAsia="宋体" w:cs="宋体"/>
          <w:b/>
          <w:bCs/>
          <w:color w:val="auto"/>
          <w:sz w:val="40"/>
          <w:szCs w:val="40"/>
          <w:highlight w:val="none"/>
          <w:lang w:eastAsia="zh-CN"/>
        </w:rPr>
      </w:pPr>
      <w:r>
        <w:rPr>
          <w:rFonts w:hint="eastAsia" w:ascii="宋体" w:hAnsi="宋体" w:eastAsia="宋体" w:cs="宋体"/>
          <w:b/>
          <w:color w:val="auto"/>
          <w:sz w:val="40"/>
          <w:szCs w:val="40"/>
          <w:highlight w:val="none"/>
          <w:lang w:val="en-US" w:eastAsia="zh-CN"/>
        </w:rPr>
        <w:br w:type="page" w:clear="all"/>
      </w:r>
      <w:r/>
    </w:p>
    <w:p>
      <w:pPr>
        <w:ind w:right="138" w:firstLine="1066"/>
        <w:jc w:val="both"/>
        <w:spacing w:before="232" w:line="288" w:lineRule="auto"/>
        <w:rPr>
          <w:rFonts w:hint="eastAsia" w:ascii="宋体" w:hAnsi="宋体" w:eastAsia="宋体" w:cs="宋体"/>
          <w:b/>
          <w:bCs/>
          <w:spacing w:val="13"/>
          <w:sz w:val="36"/>
          <w:szCs w:val="36"/>
        </w:rPr>
      </w:pPr>
      <w:r>
        <w:rPr>
          <w:rFonts w:hint="eastAsia" w:ascii="宋体" w:hAnsi="宋体" w:eastAsia="宋体" w:cs="宋体"/>
          <w:b/>
          <w:bCs/>
          <w:spacing w:val="17"/>
          <w:sz w:val="32"/>
          <w:szCs w:val="32"/>
        </w:rPr>
        <w:t xml:space="preserve">政府采购履约验收通知单（参考样本）</w:t>
      </w:r>
      <w:r/>
    </w:p>
    <w:p>
      <w:pPr>
        <w:ind w:right="1549"/>
        <w:spacing w:before="232" w:line="288" w:lineRule="auto"/>
        <w:rPr>
          <w:rFonts w:hint="eastAsia" w:ascii="宋体" w:hAnsi="宋体" w:eastAsia="宋体" w:cs="宋体"/>
          <w:sz w:val="23"/>
          <w:szCs w:val="23"/>
        </w:rPr>
      </w:pPr>
      <w:r>
        <w:rPr>
          <w:rFonts w:hint="eastAsia" w:ascii="宋体" w:hAnsi="宋体" w:eastAsia="宋体" w:cs="宋体"/>
          <w:spacing w:val="9"/>
          <w:sz w:val="23"/>
          <w:szCs w:val="23"/>
        </w:rPr>
        <w:t xml:space="preserve">供应商：</w:t>
      </w:r>
      <w:r/>
    </w:p>
    <w:tbl>
      <w:tblPr>
        <w:tblStyle w:val="74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spacing w:before="249"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采购人</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9" w:line="211" w:lineRule="auto"/>
              <w:rPr>
                <w:rFonts w:hint="eastAsia" w:ascii="宋体" w:hAnsi="宋体" w:eastAsia="宋体" w:cs="宋体"/>
                <w:sz w:val="23"/>
                <w:szCs w:val="23"/>
              </w:rPr>
            </w:pPr>
            <w:r>
              <w:rPr>
                <w:rFonts w:hint="eastAsia" w:ascii="宋体" w:hAnsi="宋体" w:eastAsia="宋体" w:cs="宋体"/>
                <w:spacing w:val="2"/>
                <w:sz w:val="23"/>
                <w:szCs w:val="23"/>
              </w:rPr>
              <w:t xml:space="preserve">项目名称</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合同名称</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7"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合同编号</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合同金额</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8" w:line="212" w:lineRule="auto"/>
              <w:rPr>
                <w:rFonts w:hint="eastAsia" w:ascii="宋体" w:hAnsi="宋体" w:eastAsia="宋体" w:cs="宋体"/>
                <w:sz w:val="23"/>
                <w:szCs w:val="23"/>
              </w:rPr>
            </w:pPr>
            <w:r>
              <w:rPr>
                <w:rFonts w:hint="eastAsia" w:ascii="宋体" w:hAnsi="宋体" w:eastAsia="宋体" w:cs="宋体"/>
                <w:spacing w:val="4"/>
                <w:sz w:val="23"/>
                <w:szCs w:val="23"/>
              </w:rPr>
              <w:t xml:space="preserve">验收时间</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8" w:line="213" w:lineRule="auto"/>
              <w:rPr>
                <w:rFonts w:hint="eastAsia" w:ascii="宋体" w:hAnsi="宋体" w:eastAsia="宋体" w:cs="宋体"/>
                <w:sz w:val="23"/>
                <w:szCs w:val="23"/>
              </w:rPr>
            </w:pPr>
            <w:r>
              <w:rPr>
                <w:rFonts w:hint="eastAsia" w:ascii="宋体" w:hAnsi="宋体" w:eastAsia="宋体" w:cs="宋体"/>
                <w:spacing w:val="4"/>
                <w:sz w:val="23"/>
                <w:szCs w:val="23"/>
              </w:rPr>
              <w:t xml:space="preserve">验收地点</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960"/>
              <w:spacing w:before="248" w:line="213" w:lineRule="auto"/>
              <w:rPr>
                <w:rFonts w:hint="eastAsia" w:ascii="宋体" w:hAnsi="宋体" w:eastAsia="宋体" w:cs="宋体"/>
                <w:sz w:val="23"/>
                <w:szCs w:val="23"/>
              </w:rPr>
            </w:pPr>
            <w:r>
              <w:rPr>
                <w:rFonts w:hint="eastAsia" w:ascii="宋体" w:hAnsi="宋体" w:eastAsia="宋体" w:cs="宋体"/>
                <w:spacing w:val="1"/>
                <w:sz w:val="23"/>
                <w:szCs w:val="23"/>
              </w:rPr>
              <w:t xml:space="preserve">联系人</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5"/>
              <w:spacing w:before="248" w:line="213" w:lineRule="auto"/>
              <w:rPr>
                <w:rFonts w:hint="eastAsia" w:ascii="宋体" w:hAnsi="宋体" w:eastAsia="宋体" w:cs="宋体"/>
                <w:sz w:val="23"/>
                <w:szCs w:val="23"/>
              </w:rPr>
            </w:pPr>
            <w:r>
              <w:rPr>
                <w:rFonts w:hint="eastAsia" w:ascii="宋体" w:hAnsi="宋体" w:eastAsia="宋体" w:cs="宋体"/>
                <w:spacing w:val="3"/>
                <w:sz w:val="23"/>
                <w:szCs w:val="23"/>
              </w:rPr>
              <w:t xml:space="preserve">联系电话</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gridSpan w:val="4"/>
            <w:tcW w:w="9318" w:type="dxa"/>
            <w:vAlign w:val="top"/>
            <w:textDirection w:val="lrTb"/>
            <w:noWrap w:val="false"/>
          </w:tcPr>
          <w:p>
            <w:pPr>
              <w:ind w:left="3353"/>
              <w:spacing w:before="250" w:line="212" w:lineRule="auto"/>
              <w:rPr>
                <w:rFonts w:hint="eastAsia" w:ascii="宋体" w:hAnsi="宋体" w:eastAsia="宋体" w:cs="宋体"/>
                <w:sz w:val="23"/>
                <w:szCs w:val="23"/>
              </w:rPr>
            </w:pPr>
            <w:r>
              <w:rPr>
                <w:rFonts w:hint="eastAsia" w:ascii="宋体" w:hAnsi="宋体" w:eastAsia="宋体" w:cs="宋体"/>
                <w:spacing w:val="7"/>
                <w:sz w:val="23"/>
                <w:szCs w:val="23"/>
              </w:rPr>
              <w:t xml:space="preserve">履约验收方案及工作要求</w:t>
            </w:r>
            <w:r/>
          </w:p>
        </w:tc>
      </w:tr>
      <w:tr>
        <w:trPr>
          <w:trHeight w:val="7569"/>
        </w:trPr>
        <w:tc>
          <w:tcPr>
            <w:gridSpan w:val="4"/>
            <w:tcW w:w="9318" w:type="dxa"/>
            <w:vAlign w:val="top"/>
            <w:textDirection w:val="lrTb"/>
            <w:noWrap w:val="false"/>
          </w:tcPr>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2" w:lineRule="auto"/>
              <w:rPr>
                <w:rFonts w:hint="eastAsia" w:ascii="宋体" w:hAnsi="宋体" w:eastAsia="宋体" w:cs="宋体"/>
              </w:rPr>
            </w:pPr>
            <w:r>
              <w:rPr>
                <w:rFonts w:hint="eastAsia" w:ascii="宋体" w:hAnsi="宋体" w:eastAsia="宋体" w:cs="宋体"/>
              </w:rPr>
            </w:r>
            <w:r/>
          </w:p>
          <w:p>
            <w:pPr>
              <w:ind w:left="5311"/>
              <w:spacing w:before="75" w:line="214" w:lineRule="auto"/>
              <w:rPr>
                <w:rFonts w:hint="eastAsia" w:ascii="宋体" w:hAnsi="宋体" w:eastAsia="宋体" w:cs="宋体"/>
                <w:sz w:val="23"/>
                <w:szCs w:val="23"/>
              </w:rPr>
            </w:pPr>
            <w:r>
              <w:rPr>
                <w:rFonts w:hint="eastAsia" w:ascii="宋体" w:hAnsi="宋体" w:eastAsia="宋体" w:cs="宋体"/>
                <w:spacing w:val="3"/>
                <w:sz w:val="23"/>
                <w:szCs w:val="23"/>
              </w:rPr>
              <w:t xml:space="preserve">单位公章</w:t>
            </w:r>
            <w:r/>
          </w:p>
          <w:p>
            <w:pPr>
              <w:pStyle w:val="743"/>
              <w:spacing w:line="308" w:lineRule="auto"/>
              <w:rPr>
                <w:rFonts w:hint="eastAsia" w:ascii="宋体" w:hAnsi="宋体" w:eastAsia="宋体" w:cs="宋体"/>
              </w:rPr>
            </w:pPr>
            <w:r>
              <w:rPr>
                <w:rFonts w:hint="eastAsia" w:ascii="宋体" w:hAnsi="宋体" w:eastAsia="宋体" w:cs="宋体"/>
              </w:rPr>
            </w:r>
            <w:r/>
          </w:p>
          <w:p>
            <w:pPr>
              <w:ind w:left="5128"/>
              <w:spacing w:before="75" w:line="212" w:lineRule="auto"/>
              <w:rPr>
                <w:rFonts w:hint="eastAsia" w:ascii="宋体" w:hAnsi="宋体" w:eastAsia="宋体" w:cs="宋体"/>
                <w:sz w:val="23"/>
                <w:szCs w:val="23"/>
              </w:rPr>
            </w:pPr>
            <w:r>
              <w:rPr>
                <w:rFonts w:hint="eastAsia" w:ascii="宋体" w:hAnsi="宋体" w:eastAsia="宋体" w:cs="宋体"/>
                <w:spacing w:val="-3"/>
                <w:sz w:val="23"/>
                <w:szCs w:val="23"/>
              </w:rPr>
              <w:t xml:space="preserve">年</w:t>
            </w:r>
            <w:r>
              <w:rPr>
                <w:rFonts w:hint="eastAsia" w:ascii="宋体" w:hAnsi="宋体" w:eastAsia="宋体" w:cs="宋体"/>
                <w:spacing w:val="18"/>
                <w:sz w:val="23"/>
                <w:szCs w:val="23"/>
              </w:rPr>
              <w:t xml:space="preserve">  </w:t>
            </w:r>
            <w:r>
              <w:rPr>
                <w:rFonts w:hint="eastAsia" w:ascii="宋体" w:hAnsi="宋体" w:eastAsia="宋体" w:cs="宋体"/>
                <w:spacing w:val="-3"/>
                <w:sz w:val="23"/>
                <w:szCs w:val="23"/>
              </w:rPr>
              <w:t xml:space="preserve">月</w:t>
            </w:r>
            <w:r>
              <w:rPr>
                <w:rFonts w:hint="eastAsia" w:ascii="宋体" w:hAnsi="宋体" w:eastAsia="宋体" w:cs="宋体"/>
                <w:spacing w:val="12"/>
                <w:sz w:val="23"/>
                <w:szCs w:val="23"/>
              </w:rPr>
              <w:t xml:space="preserve">   </w:t>
            </w:r>
            <w:r>
              <w:rPr>
                <w:rFonts w:hint="eastAsia" w:ascii="宋体" w:hAnsi="宋体" w:eastAsia="宋体" w:cs="宋体"/>
                <w:spacing w:val="-3"/>
                <w:sz w:val="23"/>
                <w:szCs w:val="23"/>
              </w:rPr>
              <w:t xml:space="preserve">日</w:t>
            </w:r>
            <w:r/>
          </w:p>
        </w:tc>
      </w:tr>
    </w:tbl>
    <w:p>
      <w:pPr>
        <w:jc w:val="center"/>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sectPr>
          <w:footerReference w:type="default" r:id="rId10"/>
          <w:footnotePr/>
          <w:endnotePr/>
          <w:type w:val="nextPage"/>
          <w:pgSz w:w="11906" w:h="16838" w:orient="portrait"/>
          <w:pgMar w:top="1270" w:right="1191" w:bottom="1270" w:left="1191" w:header="851" w:footer="992" w:gutter="0"/>
          <w:cols w:num="1" w:sep="0" w:space="720" w:equalWidth="1"/>
          <w:docGrid w:linePitch="360"/>
        </w:sectPr>
      </w:pPr>
      <w:r>
        <w:rPr>
          <w:rFonts w:hint="eastAsia" w:ascii="宋体" w:hAnsi="宋体" w:eastAsia="宋体" w:cs="宋体"/>
          <w:b/>
          <w:color w:val="auto"/>
          <w:sz w:val="40"/>
          <w:szCs w:val="40"/>
          <w:highlight w:val="none"/>
          <w:lang w:val="en-US" w:eastAsia="zh-CN"/>
        </w:rPr>
      </w:r>
      <w:r/>
    </w:p>
    <w:p>
      <w:pPr>
        <w:ind w:left="3943"/>
        <w:spacing w:before="76" w:line="184" w:lineRule="auto"/>
        <w:rPr>
          <w:rFonts w:hint="eastAsia" w:ascii="宋体" w:hAnsi="宋体" w:eastAsia="宋体" w:cs="宋体"/>
          <w:b/>
          <w:bCs/>
          <w:sz w:val="36"/>
          <w:szCs w:val="36"/>
        </w:rPr>
        <w:outlineLvl w:val="0"/>
      </w:pPr>
      <w:r>
        <w:rPr>
          <w:rFonts w:hint="eastAsia" w:ascii="宋体" w:hAnsi="宋体" w:eastAsia="宋体" w:cs="宋体"/>
          <w:b/>
          <w:bCs/>
          <w:spacing w:val="19"/>
          <w:sz w:val="36"/>
          <w:szCs w:val="36"/>
        </w:rPr>
        <w:t xml:space="preserve">政府采购履约验收书参考样本(工程类)</w:t>
      </w:r>
      <w:r/>
    </w:p>
    <w:tbl>
      <w:tblPr>
        <w:tblStyle w:val="742"/>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5"/>
        <w:gridCol w:w="1972"/>
        <w:gridCol w:w="1842"/>
        <w:gridCol w:w="1994"/>
        <w:gridCol w:w="2127"/>
        <w:gridCol w:w="2164"/>
        <w:gridCol w:w="2260"/>
      </w:tblGrid>
      <w:tr>
        <w:trPr>
          <w:trHeight w:val="427"/>
        </w:trPr>
        <w:tc>
          <w:tcPr>
            <w:tcW w:w="1815" w:type="dxa"/>
            <w:vAlign w:val="top"/>
            <w:textDirection w:val="lrTb"/>
            <w:noWrap w:val="false"/>
          </w:tcPr>
          <w:p>
            <w:pPr>
              <w:ind w:left="640"/>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采购人</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565"/>
              <w:spacing w:before="297" w:line="208" w:lineRule="auto"/>
              <w:rPr>
                <w:rFonts w:hint="eastAsia" w:ascii="宋体" w:hAnsi="宋体" w:eastAsia="宋体" w:cs="宋体"/>
                <w:sz w:val="18"/>
                <w:szCs w:val="18"/>
              </w:rPr>
            </w:pPr>
            <w:r>
              <w:rPr>
                <w:rFonts w:hint="eastAsia" w:ascii="宋体" w:hAnsi="宋体" w:eastAsia="宋体" w:cs="宋体"/>
                <w:spacing w:val="-3"/>
                <w:sz w:val="18"/>
                <w:szCs w:val="18"/>
              </w:rPr>
              <w:t xml:space="preserve">项目名称</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合同名称</w:t>
            </w:r>
            <w:r/>
          </w:p>
        </w:tc>
        <w:tc>
          <w:tcPr>
            <w:gridSpan w:val="2"/>
            <w:tcW w:w="442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460"/>
        </w:trPr>
        <w:tc>
          <w:tcPr>
            <w:tcW w:w="1815" w:type="dxa"/>
            <w:vAlign w:val="top"/>
            <w:textDirection w:val="lrTb"/>
            <w:noWrap w:val="false"/>
          </w:tcPr>
          <w:p>
            <w:pPr>
              <w:ind w:left="641"/>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供应商</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294"/>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项目及合同编号</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合同金额</w:t>
            </w:r>
            <w:r/>
          </w:p>
        </w:tc>
        <w:tc>
          <w:tcPr>
            <w:gridSpan w:val="2"/>
            <w:tcW w:w="442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455"/>
        </w:trPr>
        <w:tc>
          <w:tcPr>
            <w:tcW w:w="1815" w:type="dxa"/>
            <w:vAlign w:val="top"/>
            <w:textDirection w:val="lrTb"/>
            <w:noWrap w:val="false"/>
          </w:tcPr>
          <w:p>
            <w:pPr>
              <w:ind w:left="28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分期（段）验收</w:t>
            </w:r>
            <w:r/>
          </w:p>
        </w:tc>
        <w:tc>
          <w:tcPr>
            <w:tcW w:w="1972" w:type="dxa"/>
            <w:vAlign w:val="top"/>
            <w:textDirection w:val="lrTb"/>
            <w:noWrap w:val="false"/>
          </w:tcPr>
          <w:p>
            <w:pPr>
              <w:ind w:left="494"/>
              <w:spacing w:before="265" w:line="240" w:lineRule="exact"/>
              <w:rPr>
                <w:rFonts w:hint="eastAsia" w:ascii="宋体" w:hAnsi="宋体" w:eastAsia="宋体" w:cs="宋体"/>
                <w:sz w:val="18"/>
                <w:szCs w:val="18"/>
              </w:rPr>
            </w:pPr>
            <w:r>
              <w:rPr>
                <w:rFonts w:hint="eastAsia" w:ascii="宋体" w:hAnsi="宋体" w:eastAsia="宋体" w:cs="宋体"/>
                <w:spacing w:val="-6"/>
                <w:position w:val="1"/>
                <w:sz w:val="18"/>
                <w:szCs w:val="18"/>
              </w:rPr>
              <w:t xml:space="preserve">是□</w:t>
            </w:r>
            <w:r>
              <w:rPr>
                <w:rFonts w:hint="eastAsia" w:ascii="宋体" w:hAnsi="宋体" w:eastAsia="宋体" w:cs="宋体"/>
                <w:spacing w:val="4"/>
                <w:position w:val="1"/>
                <w:sz w:val="18"/>
                <w:szCs w:val="18"/>
              </w:rPr>
              <w:t xml:space="preserve">   </w:t>
            </w:r>
            <w:r>
              <w:rPr>
                <w:rFonts w:hint="eastAsia" w:ascii="宋体" w:hAnsi="宋体" w:eastAsia="宋体" w:cs="宋体"/>
                <w:spacing w:val="-6"/>
                <w:position w:val="1"/>
                <w:sz w:val="18"/>
                <w:szCs w:val="18"/>
              </w:rPr>
              <w:t xml:space="preserve">否□</w:t>
            </w:r>
            <w:r/>
          </w:p>
        </w:tc>
        <w:tc>
          <w:tcPr>
            <w:tcW w:w="1842" w:type="dxa"/>
            <w:vAlign w:val="top"/>
            <w:textDirection w:val="lrTb"/>
            <w:noWrap w:val="false"/>
          </w:tcPr>
          <w:p>
            <w:pPr>
              <w:ind w:left="29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分期（段）情况</w:t>
            </w:r>
            <w:r/>
          </w:p>
        </w:tc>
        <w:tc>
          <w:tcPr>
            <w:gridSpan w:val="4"/>
            <w:tcW w:w="8545" w:type="dxa"/>
            <w:vAlign w:val="top"/>
            <w:textDirection w:val="lrTb"/>
            <w:noWrap w:val="false"/>
          </w:tcPr>
          <w:p>
            <w:pPr>
              <w:ind w:left="2564"/>
              <w:spacing w:before="265" w:line="240"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共分   期（段</w:t>
            </w:r>
            <w:r>
              <w:rPr>
                <w:rFonts w:hint="eastAsia" w:ascii="宋体" w:hAnsi="宋体" w:eastAsia="宋体" w:cs="宋体"/>
                <w:spacing w:val="6"/>
                <w:position w:val="1"/>
                <w:sz w:val="18"/>
                <w:szCs w:val="18"/>
              </w:rPr>
              <w:t xml:space="preserve">），</w:t>
            </w:r>
            <w:r>
              <w:rPr>
                <w:rFonts w:hint="eastAsia" w:ascii="宋体" w:hAnsi="宋体" w:eastAsia="宋体" w:cs="宋体"/>
                <w:spacing w:val="-1"/>
                <w:position w:val="1"/>
                <w:sz w:val="18"/>
                <w:szCs w:val="18"/>
              </w:rPr>
              <w:t xml:space="preserve">此为第   期（段）验收</w:t>
            </w:r>
            <w:r/>
          </w:p>
        </w:tc>
      </w:tr>
      <w:tr>
        <w:trPr>
          <w:trHeight w:val="784"/>
        </w:trPr>
        <w:tc>
          <w:tcPr>
            <w:tcW w:w="1815"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验收时间</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验收地点</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验收组织形式</w:t>
            </w:r>
            <w:r/>
          </w:p>
        </w:tc>
        <w:tc>
          <w:tcPr>
            <w:gridSpan w:val="2"/>
            <w:tcW w:w="4424" w:type="dxa"/>
            <w:vAlign w:val="top"/>
            <w:textDirection w:val="lrTb"/>
            <w:noWrap w:val="false"/>
          </w:tcPr>
          <w:p>
            <w:pPr>
              <w:ind w:left="1599"/>
              <w:spacing w:before="266" w:line="240" w:lineRule="exact"/>
              <w:rPr>
                <w:rFonts w:hint="eastAsia" w:ascii="宋体" w:hAnsi="宋体" w:eastAsia="宋体" w:cs="宋体"/>
                <w:sz w:val="18"/>
                <w:szCs w:val="18"/>
              </w:rPr>
            </w:pPr>
            <w:r>
              <w:rPr>
                <w:rFonts w:hint="eastAsia" w:ascii="宋体" w:hAnsi="宋体" w:eastAsia="宋体" w:cs="宋体"/>
                <w:spacing w:val="-4"/>
                <w:position w:val="1"/>
                <w:sz w:val="18"/>
                <w:szCs w:val="18"/>
              </w:rPr>
              <w:t xml:space="preserve">□验收小组验收</w:t>
            </w:r>
            <w:r/>
          </w:p>
          <w:p>
            <w:pPr>
              <w:ind w:firstLine="1566"/>
              <w:spacing w:before="59" w:line="238" w:lineRule="exact"/>
              <w:rPr>
                <w:rFonts w:hint="eastAsia" w:ascii="宋体" w:hAnsi="宋体" w:eastAsia="宋体" w:cs="宋体"/>
                <w:sz w:val="18"/>
                <w:szCs w:val="18"/>
              </w:rPr>
            </w:pPr>
            <w:r>
              <w:rPr>
                <w:rFonts w:hint="eastAsia" w:ascii="宋体" w:hAnsi="宋体" w:eastAsia="宋体" w:cs="宋体"/>
                <w:spacing w:val="-3"/>
                <w:position w:val="1"/>
                <w:sz w:val="18"/>
                <w:szCs w:val="18"/>
                <w:lang w:eastAsia="zh-CN"/>
              </w:rPr>
              <w:t xml:space="preserve">□</w:t>
            </w:r>
            <w:r>
              <w:rPr>
                <w:rFonts w:hint="eastAsia" w:ascii="宋体" w:hAnsi="宋体" w:eastAsia="宋体" w:cs="宋体"/>
                <w:spacing w:val="-3"/>
                <w:position w:val="1"/>
                <w:sz w:val="18"/>
                <w:szCs w:val="18"/>
              </w:rPr>
              <w:t xml:space="preserve">采购代理机构验收</w:t>
            </w:r>
            <w:r/>
          </w:p>
        </w:tc>
      </w:tr>
      <w:tr>
        <w:trPr>
          <w:trHeight w:val="1119"/>
        </w:trPr>
        <w:tc>
          <w:tcPr>
            <w:tcBorders>
              <w:bottom w:val="none" w:color="000000" w:sz="4" w:space="0"/>
            </w:tcBorders>
            <w:tcW w:w="1815" w:type="dxa"/>
            <w:vAlign w:val="top"/>
            <w:vMerge w:val="restart"/>
            <w:textDirection w:val="lrTb"/>
            <w:noWrap w:val="false"/>
          </w:tcPr>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ind w:left="549"/>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验收内容</w:t>
            </w:r>
            <w:r/>
          </w:p>
        </w:tc>
        <w:tc>
          <w:tcPr>
            <w:tcW w:w="1972"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8" w:lineRule="auto"/>
              <w:rPr>
                <w:rFonts w:hint="eastAsia" w:ascii="宋体" w:hAnsi="宋体" w:eastAsia="宋体" w:cs="宋体"/>
              </w:rPr>
            </w:pPr>
            <w:r>
              <w:rPr>
                <w:rFonts w:hint="eastAsia" w:ascii="宋体" w:hAnsi="宋体" w:eastAsia="宋体" w:cs="宋体"/>
              </w:rPr>
            </w:r>
            <w:r/>
          </w:p>
          <w:p>
            <w:pPr>
              <w:ind w:left="625"/>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施工内容</w:t>
            </w:r>
            <w:r/>
          </w:p>
        </w:tc>
        <w:tc>
          <w:tcPr>
            <w:tcW w:w="1842"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7" w:lineRule="auto"/>
              <w:rPr>
                <w:rFonts w:hint="eastAsia" w:ascii="宋体" w:hAnsi="宋体" w:eastAsia="宋体" w:cs="宋体"/>
              </w:rPr>
            </w:pPr>
            <w:r>
              <w:rPr>
                <w:rFonts w:hint="eastAsia" w:ascii="宋体" w:hAnsi="宋体" w:eastAsia="宋体" w:cs="宋体"/>
              </w:rPr>
            </w:r>
            <w:r/>
          </w:p>
          <w:p>
            <w:pPr>
              <w:ind w:left="561"/>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施工进度</w:t>
            </w:r>
            <w:r/>
          </w:p>
        </w:tc>
        <w:tc>
          <w:tcPr>
            <w:tcW w:w="1994"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8" w:lineRule="auto"/>
              <w:rPr>
                <w:rFonts w:hint="eastAsia" w:ascii="宋体" w:hAnsi="宋体" w:eastAsia="宋体" w:cs="宋体"/>
              </w:rPr>
            </w:pPr>
            <w:r>
              <w:rPr>
                <w:rFonts w:hint="eastAsia" w:ascii="宋体" w:hAnsi="宋体" w:eastAsia="宋体" w:cs="宋体"/>
              </w:rPr>
            </w:r>
            <w:r/>
          </w:p>
          <w:p>
            <w:pPr>
              <w:ind w:left="637"/>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施工质量</w:t>
            </w:r>
            <w:r/>
          </w:p>
        </w:tc>
        <w:tc>
          <w:tcPr>
            <w:tcW w:w="2127" w:type="dxa"/>
            <w:vAlign w:val="top"/>
            <w:textDirection w:val="lrTb"/>
            <w:noWrap w:val="false"/>
          </w:tcPr>
          <w:p>
            <w:pPr>
              <w:ind w:left="719"/>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施工人员</w:t>
            </w:r>
            <w:r/>
          </w:p>
          <w:p>
            <w:pPr>
              <w:pStyle w:val="743"/>
              <w:spacing w:line="299" w:lineRule="auto"/>
              <w:rPr>
                <w:rFonts w:hint="eastAsia" w:ascii="宋体" w:hAnsi="宋体" w:eastAsia="宋体" w:cs="宋体"/>
              </w:rPr>
            </w:pPr>
            <w:r>
              <w:rPr>
                <w:rFonts w:hint="eastAsia" w:ascii="宋体" w:hAnsi="宋体" w:eastAsia="宋体" w:cs="宋体"/>
              </w:rPr>
            </w:r>
            <w:r/>
          </w:p>
          <w:p>
            <w:pPr>
              <w:ind w:left="72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164" w:type="dxa"/>
            <w:vAlign w:val="top"/>
            <w:textDirection w:val="lrTb"/>
            <w:noWrap w:val="false"/>
          </w:tcPr>
          <w:p>
            <w:pPr>
              <w:ind w:left="754"/>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施工设备</w:t>
            </w:r>
            <w:r/>
          </w:p>
          <w:p>
            <w:pPr>
              <w:pStyle w:val="743"/>
              <w:spacing w:line="299" w:lineRule="auto"/>
              <w:rPr>
                <w:rFonts w:hint="eastAsia" w:ascii="宋体" w:hAnsi="宋体" w:eastAsia="宋体" w:cs="宋体"/>
              </w:rPr>
            </w:pPr>
            <w:r>
              <w:rPr>
                <w:rFonts w:hint="eastAsia" w:ascii="宋体" w:hAnsi="宋体" w:eastAsia="宋体" w:cs="宋体"/>
              </w:rPr>
            </w:r>
            <w:r/>
          </w:p>
          <w:p>
            <w:pPr>
              <w:ind w:left="755"/>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260"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7" w:lineRule="auto"/>
              <w:rPr>
                <w:rFonts w:hint="eastAsia" w:ascii="宋体" w:hAnsi="宋体" w:eastAsia="宋体" w:cs="宋体"/>
              </w:rPr>
            </w:pPr>
            <w:r>
              <w:rPr>
                <w:rFonts w:hint="eastAsia" w:ascii="宋体" w:hAnsi="宋体" w:eastAsia="宋体" w:cs="宋体"/>
              </w:rPr>
            </w:r>
            <w:r/>
          </w:p>
          <w:p>
            <w:pPr>
              <w:ind w:left="613"/>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安全文明标准</w:t>
            </w:r>
            <w:r/>
          </w:p>
        </w:tc>
      </w:tr>
      <w:tr>
        <w:trPr>
          <w:trHeight w:val="1119"/>
        </w:trPr>
        <w:tc>
          <w:tcPr>
            <w:tcBorders>
              <w:top w:val="none" w:color="000000" w:sz="4" w:space="0"/>
            </w:tcBorders>
            <w:tcW w:w="1815" w:type="dxa"/>
            <w:vAlign w:val="top"/>
            <w:vMerge w:val="continue"/>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972" w:type="dxa"/>
            <w:vAlign w:val="top"/>
            <w:textDirection w:val="lrTb"/>
            <w:noWrap w:val="false"/>
          </w:tcPr>
          <w:p>
            <w:pPr>
              <w:ind w:left="718"/>
              <w:spacing w:before="267" w:line="240"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合格□</w:t>
            </w:r>
            <w:r/>
          </w:p>
          <w:p>
            <w:pPr>
              <w:pStyle w:val="743"/>
              <w:spacing w:line="259" w:lineRule="auto"/>
              <w:rPr>
                <w:rFonts w:hint="eastAsia" w:ascii="宋体" w:hAnsi="宋体" w:eastAsia="宋体" w:cs="宋体"/>
              </w:rPr>
            </w:pPr>
            <w:r>
              <w:rPr>
                <w:rFonts w:hint="eastAsia" w:ascii="宋体" w:hAnsi="宋体" w:eastAsia="宋体" w:cs="宋体"/>
              </w:rPr>
            </w:r>
            <w:r/>
          </w:p>
          <w:p>
            <w:pPr>
              <w:ind w:left="629"/>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842" w:type="dxa"/>
            <w:vAlign w:val="top"/>
            <w:textDirection w:val="lrTb"/>
            <w:noWrap w:val="false"/>
          </w:tcPr>
          <w:p>
            <w:pPr>
              <w:ind w:left="563"/>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565"/>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994" w:type="dxa"/>
            <w:vAlign w:val="top"/>
            <w:textDirection w:val="lrTb"/>
            <w:noWrap w:val="false"/>
          </w:tcPr>
          <w:p>
            <w:pPr>
              <w:ind w:left="638"/>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640"/>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27" w:type="dxa"/>
            <w:vAlign w:val="top"/>
            <w:textDirection w:val="lrTb"/>
            <w:noWrap w:val="false"/>
          </w:tcPr>
          <w:p>
            <w:pPr>
              <w:ind w:left="72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2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64" w:type="dxa"/>
            <w:vAlign w:val="top"/>
            <w:textDirection w:val="lrTb"/>
            <w:noWrap w:val="false"/>
          </w:tcPr>
          <w:p>
            <w:pPr>
              <w:ind w:left="756"/>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58"/>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260" w:type="dxa"/>
            <w:vAlign w:val="top"/>
            <w:textDirection w:val="lrTb"/>
            <w:noWrap w:val="false"/>
          </w:tcPr>
          <w:p>
            <w:pPr>
              <w:ind w:left="79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9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r>
      <w:tr>
        <w:trPr>
          <w:trHeight w:val="854"/>
        </w:trPr>
        <w:tc>
          <w:tcPr>
            <w:tcW w:w="1815" w:type="dxa"/>
            <w:vAlign w:val="top"/>
            <w:textDirection w:val="lrTb"/>
            <w:noWrap w:val="false"/>
          </w:tcPr>
          <w:p>
            <w:pPr>
              <w:ind w:left="369"/>
              <w:spacing w:before="29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采购代理机构</w:t>
            </w:r>
            <w:r/>
          </w:p>
          <w:p>
            <w:pPr>
              <w:ind w:firstLine="352"/>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情况说明</w:t>
            </w:r>
            <w:r/>
          </w:p>
        </w:tc>
        <w:tc>
          <w:tcPr>
            <w:gridSpan w:val="6"/>
            <w:tcW w:w="12359" w:type="dxa"/>
            <w:vAlign w:val="top"/>
            <w:textDirection w:val="lrTb"/>
            <w:noWrap w:val="false"/>
          </w:tcPr>
          <w:p>
            <w:pPr>
              <w:pStyle w:val="743"/>
              <w:spacing w:line="243" w:lineRule="auto"/>
              <w:rPr>
                <w:rFonts w:hint="eastAsia" w:ascii="宋体" w:hAnsi="宋体" w:eastAsia="宋体" w:cs="宋体"/>
              </w:rPr>
            </w:pPr>
            <w:r>
              <w:rPr>
                <w:rFonts w:hint="eastAsia" w:ascii="宋体" w:hAnsi="宋体" w:eastAsia="宋体" w:cs="宋体"/>
              </w:rPr>
            </w:r>
            <w:r/>
          </w:p>
          <w:p>
            <w:pPr>
              <w:pStyle w:val="743"/>
              <w:spacing w:line="243" w:lineRule="auto"/>
              <w:rPr>
                <w:rFonts w:hint="eastAsia" w:ascii="宋体" w:hAnsi="宋体" w:eastAsia="宋体" w:cs="宋体"/>
              </w:rPr>
            </w:pPr>
            <w:r>
              <w:rPr>
                <w:rFonts w:hint="eastAsia" w:ascii="宋体" w:hAnsi="宋体" w:eastAsia="宋体" w:cs="宋体"/>
              </w:rPr>
            </w:r>
            <w:r/>
          </w:p>
          <w:p>
            <w:pPr>
              <w:ind w:left="4027"/>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（设计、监理等机构可根据实际情况，出具相关意见）</w:t>
            </w:r>
            <w:r/>
          </w:p>
        </w:tc>
      </w:tr>
      <w:tr>
        <w:trPr>
          <w:trHeight w:val="834"/>
        </w:trPr>
        <w:tc>
          <w:tcPr>
            <w:tcW w:w="1815" w:type="dxa"/>
            <w:vAlign w:val="top"/>
            <w:textDirection w:val="lrTb"/>
            <w:noWrap w:val="false"/>
          </w:tcPr>
          <w:p>
            <w:pPr>
              <w:pStyle w:val="743"/>
              <w:spacing w:line="241" w:lineRule="auto"/>
              <w:rPr>
                <w:rFonts w:hint="eastAsia" w:ascii="宋体" w:hAnsi="宋体" w:eastAsia="宋体" w:cs="宋体"/>
              </w:rPr>
            </w:pPr>
            <w:r>
              <w:rPr>
                <w:rFonts w:hint="eastAsia" w:ascii="宋体" w:hAnsi="宋体" w:eastAsia="宋体" w:cs="宋体"/>
              </w:rPr>
            </w:r>
            <w:r/>
          </w:p>
          <w:p>
            <w:pPr>
              <w:ind w:left="46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存在问题和</w:t>
            </w:r>
            <w:r/>
          </w:p>
          <w:p>
            <w:pPr>
              <w:ind w:firstLine="516"/>
              <w:spacing w:before="58" w:line="207" w:lineRule="auto"/>
              <w:rPr>
                <w:rFonts w:hint="eastAsia" w:ascii="宋体" w:hAnsi="宋体" w:eastAsia="宋体" w:cs="宋体"/>
                <w:sz w:val="18"/>
                <w:szCs w:val="18"/>
              </w:rPr>
            </w:pPr>
            <w:r>
              <w:rPr>
                <w:rFonts w:hint="eastAsia" w:ascii="宋体" w:hAnsi="宋体" w:eastAsia="宋体" w:cs="宋体"/>
                <w:spacing w:val="-4"/>
                <w:sz w:val="18"/>
                <w:szCs w:val="18"/>
              </w:rPr>
              <w:t xml:space="preserve">改进意见</w:t>
            </w:r>
            <w:r/>
          </w:p>
        </w:tc>
        <w:tc>
          <w:tcPr>
            <w:gridSpan w:val="6"/>
            <w:tcW w:w="12359"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1815"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p>
            <w:pPr>
              <w:ind w:left="552"/>
              <w:spacing w:before="59"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最终结论</w:t>
            </w:r>
            <w:r/>
          </w:p>
        </w:tc>
        <w:tc>
          <w:tcPr>
            <w:gridSpan w:val="6"/>
            <w:tcW w:w="12359" w:type="dxa"/>
            <w:vAlign w:val="top"/>
            <w:textDirection w:val="lrTb"/>
            <w:noWrap w:val="false"/>
          </w:tcPr>
          <w:p>
            <w:pPr>
              <w:ind w:left="4111"/>
              <w:spacing w:before="270"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合  格□</w:t>
            </w:r>
            <w:r>
              <w:rPr>
                <w:rFonts w:hint="eastAsia" w:ascii="宋体" w:hAnsi="宋体" w:eastAsia="宋体" w:cs="宋体"/>
                <w:position w:val="1"/>
                <w:sz w:val="18"/>
                <w:szCs w:val="18"/>
              </w:rPr>
              <w:t xml:space="preserve">                              </w:t>
            </w:r>
            <w:r>
              <w:rPr>
                <w:rFonts w:hint="eastAsia" w:ascii="宋体" w:hAnsi="宋体" w:eastAsia="宋体" w:cs="宋体"/>
                <w:spacing w:val="-2"/>
                <w:position w:val="1"/>
                <w:sz w:val="18"/>
                <w:szCs w:val="18"/>
              </w:rPr>
              <w:t xml:space="preserve">不合格□</w:t>
            </w:r>
            <w:r/>
          </w:p>
        </w:tc>
      </w:tr>
    </w:tbl>
    <w:p>
      <w:pPr>
        <w:spacing w:line="39" w:lineRule="exact"/>
        <w:rPr>
          <w:rFonts w:hint="eastAsia" w:ascii="宋体" w:hAnsi="宋体" w:eastAsia="宋体" w:cs="宋体"/>
          <w:sz w:val="3"/>
        </w:rPr>
      </w:pPr>
      <w:r>
        <w:rPr>
          <w:rFonts w:hint="eastAsia" w:ascii="宋体" w:hAnsi="宋体" w:eastAsia="宋体" w:cs="宋体"/>
          <w:sz w:val="3"/>
        </w:rPr>
      </w:r>
      <w:r/>
    </w:p>
    <w:p>
      <w:pPr>
        <w:spacing w:line="39" w:lineRule="exact"/>
        <w:rPr>
          <w:rFonts w:hint="eastAsia" w:ascii="宋体" w:hAnsi="宋体" w:eastAsia="宋体" w:cs="宋体"/>
          <w:sz w:val="3"/>
          <w:szCs w:val="3"/>
        </w:rPr>
        <w:sectPr>
          <w:footerReference w:type="default" r:id="rId11"/>
          <w:footnotePr/>
          <w:endnotePr/>
          <w:type w:val="nextPage"/>
          <w:pgSz w:w="16838" w:h="11906" w:orient="landscape"/>
          <w:pgMar w:top="1011" w:right="1329" w:bottom="1424" w:left="1328" w:header="0" w:footer="1122" w:gutter="0"/>
          <w:cols w:num="1" w:sep="0" w:space="720" w:equalWidth="1"/>
          <w:docGrid w:linePitch="360"/>
        </w:sectPr>
      </w:pPr>
      <w:r>
        <w:rPr>
          <w:rFonts w:hint="eastAsia" w:ascii="宋体" w:hAnsi="宋体" w:eastAsia="宋体" w:cs="宋体"/>
          <w:sz w:val="3"/>
          <w:szCs w:val="3"/>
        </w:rPr>
      </w:r>
      <w:r/>
    </w:p>
    <w:p>
      <w:pPr>
        <w:spacing w:before="164"/>
        <w:rPr>
          <w:rFonts w:hint="eastAsia" w:ascii="宋体" w:hAnsi="宋体" w:eastAsia="宋体" w:cs="宋体"/>
        </w:rPr>
      </w:pPr>
      <w:r>
        <w:rPr>
          <w:rFonts w:hint="eastAsia" w:ascii="宋体" w:hAnsi="宋体" w:eastAsia="宋体" w:cs="宋体"/>
        </w:rPr>
      </w:r>
      <w:r/>
    </w:p>
    <w:tbl>
      <w:tblPr>
        <w:tblStyle w:val="742"/>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4"/>
        <w:gridCol w:w="7117"/>
      </w:tblGrid>
      <w:tr>
        <w:trPr>
          <w:trHeight w:val="567"/>
        </w:trPr>
        <w:tc>
          <w:tcPr>
            <w:tcW w:w="1813" w:type="dxa"/>
            <w:vAlign w:val="top"/>
            <w:textDirection w:val="lrTb"/>
            <w:noWrap w:val="false"/>
          </w:tcPr>
          <w:p>
            <w:pPr>
              <w:ind w:left="189"/>
              <w:spacing w:before="298"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验收小组成员签字</w:t>
            </w:r>
            <w:r/>
          </w:p>
        </w:tc>
        <w:tc>
          <w:tcPr>
            <w:gridSpan w:val="2"/>
            <w:tcW w:w="123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gridSpan w:val="2"/>
            <w:tcW w:w="7057" w:type="dxa"/>
            <w:vAlign w:val="top"/>
            <w:textDirection w:val="lrTb"/>
            <w:noWrap w:val="false"/>
          </w:tcPr>
          <w:p>
            <w:pPr>
              <w:ind w:left="2812"/>
              <w:spacing w:before="295"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采购代理机构意见</w:t>
            </w:r>
            <w:r/>
          </w:p>
        </w:tc>
        <w:tc>
          <w:tcPr>
            <w:tcW w:w="7117" w:type="dxa"/>
            <w:vAlign w:val="top"/>
            <w:textDirection w:val="lrTb"/>
            <w:noWrap w:val="false"/>
          </w:tcPr>
          <w:p>
            <w:pPr>
              <w:ind w:left="3111"/>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采购人意见</w:t>
            </w:r>
            <w:r/>
          </w:p>
        </w:tc>
      </w:tr>
      <w:tr>
        <w:trPr>
          <w:trHeight w:val="1118"/>
        </w:trPr>
        <w:tc>
          <w:tcPr>
            <w:gridSpan w:val="2"/>
            <w:tcW w:w="7057" w:type="dxa"/>
            <w:vAlign w:val="top"/>
            <w:textDirection w:val="lrTb"/>
            <w:noWrap w:val="false"/>
          </w:tcPr>
          <w:p>
            <w:pPr>
              <w:pStyle w:val="743"/>
              <w:spacing w:line="242" w:lineRule="auto"/>
              <w:rPr>
                <w:rFonts w:hint="eastAsia" w:ascii="宋体" w:hAnsi="宋体" w:eastAsia="宋体" w:cs="宋体"/>
              </w:rPr>
            </w:pPr>
            <w:r>
              <w:rPr>
                <w:rFonts w:hint="eastAsia" w:ascii="宋体" w:hAnsi="宋体" w:eastAsia="宋体" w:cs="宋体"/>
              </w:rPr>
            </w:r>
            <w:r/>
          </w:p>
          <w:p>
            <w:pPr>
              <w:pStyle w:val="743"/>
              <w:spacing w:line="243" w:lineRule="auto"/>
              <w:rPr>
                <w:rFonts w:hint="eastAsia" w:ascii="宋体" w:hAnsi="宋体" w:eastAsia="宋体" w:cs="宋体"/>
              </w:rPr>
            </w:pPr>
            <w:r>
              <w:rPr>
                <w:rFonts w:hint="eastAsia" w:ascii="宋体" w:hAnsi="宋体" w:eastAsia="宋体" w:cs="宋体"/>
              </w:rPr>
            </w:r>
            <w:r/>
          </w:p>
          <w:p>
            <w:pPr>
              <w:ind w:left="114"/>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经办人：         负责人</w:t>
            </w:r>
            <w:r>
              <w:rPr>
                <w:rFonts w:hint="eastAsia" w:ascii="宋体" w:hAnsi="宋体" w:eastAsia="宋体" w:cs="宋体"/>
                <w:spacing w:val="-18"/>
                <w:position w:val="1"/>
                <w:sz w:val="18"/>
                <w:szCs w:val="18"/>
              </w:rPr>
              <w:t xml:space="preserve">：</w:t>
            </w:r>
            <w:r>
              <w:rPr>
                <w:rFonts w:hint="eastAsia" w:ascii="宋体" w:hAnsi="宋体" w:eastAsia="宋体" w:cs="宋体"/>
                <w:spacing w:val="10"/>
                <w:position w:val="1"/>
                <w:sz w:val="18"/>
                <w:szCs w:val="18"/>
              </w:rPr>
              <w:t xml:space="preserve">         </w:t>
            </w:r>
            <w:r>
              <w:rPr>
                <w:rFonts w:hint="eastAsia" w:ascii="宋体" w:hAnsi="宋体" w:eastAsia="宋体" w:cs="宋体"/>
                <w:spacing w:val="-18"/>
                <w:position w:val="1"/>
                <w:sz w:val="18"/>
                <w:szCs w:val="18"/>
              </w:rPr>
              <w:t xml:space="preserve">（</w:t>
            </w:r>
            <w:r>
              <w:rPr>
                <w:rFonts w:hint="eastAsia" w:ascii="宋体" w:hAnsi="宋体" w:eastAsia="宋体" w:cs="宋体"/>
                <w:spacing w:val="1"/>
                <w:position w:val="1"/>
                <w:sz w:val="18"/>
                <w:szCs w:val="18"/>
              </w:rPr>
              <w:t xml:space="preserve">采购代理机构公章）</w:t>
            </w:r>
            <w:r/>
          </w:p>
        </w:tc>
        <w:tc>
          <w:tcPr>
            <w:tcW w:w="7117" w:type="dxa"/>
            <w:vAlign w:val="top"/>
            <w:textDirection w:val="lrTb"/>
            <w:noWrap w:val="false"/>
          </w:tcPr>
          <w:p>
            <w:pPr>
              <w:pStyle w:val="743"/>
              <w:spacing w:line="254" w:lineRule="auto"/>
              <w:rPr>
                <w:rFonts w:hint="eastAsia" w:ascii="宋体" w:hAnsi="宋体" w:eastAsia="宋体" w:cs="宋体"/>
              </w:rPr>
            </w:pPr>
            <w:r>
              <w:rPr>
                <w:rFonts w:hint="eastAsia" w:ascii="宋体" w:hAnsi="宋体" w:eastAsia="宋体" w:cs="宋体"/>
              </w:rPr>
            </w:r>
            <w:r/>
          </w:p>
          <w:p>
            <w:pPr>
              <w:pStyle w:val="743"/>
              <w:spacing w:line="255" w:lineRule="auto"/>
              <w:rPr>
                <w:rFonts w:hint="eastAsia" w:ascii="宋体" w:hAnsi="宋体" w:eastAsia="宋体" w:cs="宋体"/>
              </w:rPr>
            </w:pPr>
            <w:r>
              <w:rPr>
                <w:rFonts w:hint="eastAsia" w:ascii="宋体" w:hAnsi="宋体" w:eastAsia="宋体" w:cs="宋体"/>
              </w:rPr>
            </w:r>
            <w:r/>
          </w:p>
          <w:p>
            <w:pPr>
              <w:pStyle w:val="743"/>
              <w:spacing w:line="255" w:lineRule="auto"/>
              <w:rPr>
                <w:rFonts w:hint="eastAsia" w:ascii="宋体" w:hAnsi="宋体" w:eastAsia="宋体" w:cs="宋体"/>
              </w:rPr>
            </w:pPr>
            <w:r>
              <w:rPr>
                <w:rFonts w:hint="eastAsia" w:ascii="宋体" w:hAnsi="宋体" w:eastAsia="宋体" w:cs="宋体"/>
              </w:rPr>
            </w:r>
            <w:r/>
          </w:p>
          <w:p>
            <w:pPr>
              <w:ind w:left="113"/>
              <w:spacing w:before="58"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经办人：       负责人</w:t>
            </w:r>
            <w:r>
              <w:rPr>
                <w:rFonts w:hint="eastAsia" w:ascii="宋体" w:hAnsi="宋体" w:eastAsia="宋体" w:cs="宋体"/>
                <w:spacing w:val="-25"/>
                <w:position w:val="1"/>
                <w:sz w:val="18"/>
                <w:szCs w:val="18"/>
              </w:rPr>
              <w:t xml:space="preserve">：</w:t>
            </w:r>
            <w:r>
              <w:rPr>
                <w:rFonts w:hint="eastAsia" w:ascii="宋体" w:hAnsi="宋体" w:eastAsia="宋体" w:cs="宋体"/>
                <w:spacing w:val="6"/>
                <w:position w:val="1"/>
                <w:sz w:val="18"/>
                <w:szCs w:val="18"/>
              </w:rPr>
              <w:t xml:space="preserve">              </w:t>
            </w:r>
            <w:r>
              <w:rPr>
                <w:rFonts w:hint="eastAsia" w:ascii="宋体" w:hAnsi="宋体" w:eastAsia="宋体" w:cs="宋体"/>
                <w:spacing w:val="-25"/>
                <w:position w:val="1"/>
                <w:sz w:val="18"/>
                <w:szCs w:val="18"/>
              </w:rPr>
              <w:t xml:space="preserve">（</w:t>
            </w:r>
            <w:r>
              <w:rPr>
                <w:rFonts w:hint="eastAsia" w:ascii="宋体" w:hAnsi="宋体" w:eastAsia="宋体" w:cs="宋体"/>
                <w:spacing w:val="2"/>
                <w:position w:val="1"/>
                <w:sz w:val="18"/>
                <w:szCs w:val="18"/>
              </w:rPr>
              <w:t xml:space="preserve">采购人公章）</w:t>
            </w:r>
            <w:r/>
          </w:p>
        </w:tc>
      </w:tr>
      <w:tr>
        <w:trPr>
          <w:trHeight w:val="1680"/>
        </w:trPr>
        <w:tc>
          <w:tcPr>
            <w:gridSpan w:val="3"/>
            <w:tcW w:w="14174" w:type="dxa"/>
            <w:vAlign w:val="top"/>
            <w:textDirection w:val="lrTb"/>
            <w:noWrap w:val="false"/>
          </w:tcPr>
          <w:p>
            <w:pPr>
              <w:ind w:left="113"/>
              <w:spacing w:before="29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供应商确认：</w:t>
            </w:r>
            <w:r/>
          </w:p>
          <w:p>
            <w:pPr>
              <w:pStyle w:val="743"/>
              <w:spacing w:line="275" w:lineRule="auto"/>
              <w:rPr>
                <w:rFonts w:hint="eastAsia" w:ascii="宋体" w:hAnsi="宋体" w:eastAsia="宋体" w:cs="宋体"/>
              </w:rPr>
            </w:pPr>
            <w:r>
              <w:rPr>
                <w:rFonts w:hint="eastAsia" w:ascii="宋体" w:hAnsi="宋体" w:eastAsia="宋体" w:cs="宋体"/>
              </w:rPr>
            </w:r>
            <w:r/>
          </w:p>
          <w:p>
            <w:pPr>
              <w:pStyle w:val="743"/>
              <w:spacing w:line="275" w:lineRule="auto"/>
              <w:rPr>
                <w:rFonts w:hint="eastAsia" w:ascii="宋体" w:hAnsi="宋体" w:eastAsia="宋体" w:cs="宋体"/>
              </w:rPr>
            </w:pPr>
            <w:r>
              <w:rPr>
                <w:rFonts w:hint="eastAsia" w:ascii="宋体" w:hAnsi="宋体" w:eastAsia="宋体" w:cs="宋体"/>
              </w:rPr>
            </w:r>
            <w:r/>
          </w:p>
          <w:p>
            <w:pPr>
              <w:pStyle w:val="743"/>
              <w:spacing w:line="275" w:lineRule="auto"/>
              <w:rPr>
                <w:rFonts w:hint="eastAsia" w:ascii="宋体" w:hAnsi="宋体" w:eastAsia="宋体" w:cs="宋体"/>
              </w:rPr>
            </w:pPr>
            <w:r>
              <w:rPr>
                <w:rFonts w:hint="eastAsia" w:ascii="宋体" w:hAnsi="宋体" w:eastAsia="宋体" w:cs="宋体"/>
              </w:rPr>
            </w:r>
            <w:r/>
          </w:p>
          <w:p>
            <w:pPr>
              <w:ind w:left="118"/>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（单位公章或授权代表签字）</w:t>
            </w:r>
            <w:r/>
          </w:p>
        </w:tc>
      </w:tr>
    </w:tbl>
    <w:p>
      <w:pPr>
        <w:ind w:left="98"/>
        <w:spacing w:before="267" w:line="239" w:lineRule="exact"/>
        <w:rPr>
          <w:rFonts w:hint="eastAsia" w:ascii="宋体" w:hAnsi="宋体" w:eastAsia="宋体" w:cs="宋体"/>
          <w:sz w:val="20"/>
          <w:szCs w:val="20"/>
        </w:rPr>
      </w:pPr>
      <w:r>
        <w:rPr>
          <w:rFonts w:hint="eastAsia" w:ascii="宋体" w:hAnsi="宋体" w:eastAsia="宋体" w:cs="宋体"/>
          <w:position w:val="1"/>
          <w:sz w:val="20"/>
          <w:szCs w:val="20"/>
        </w:rPr>
        <w:t xml:space="preserve">说明：1.该表为工程类项目履约验收的参考样表，采购人或采购代理机构可以</w:t>
      </w:r>
      <w:r>
        <w:rPr>
          <w:rFonts w:hint="eastAsia" w:ascii="宋体" w:hAnsi="宋体" w:eastAsia="宋体" w:cs="宋体"/>
          <w:spacing w:val="-1"/>
          <w:position w:val="1"/>
          <w:sz w:val="20"/>
          <w:szCs w:val="20"/>
        </w:rPr>
        <w:t xml:space="preserve">根据工作实际进行调整。</w:t>
      </w:r>
      <w:r/>
    </w:p>
    <w:p>
      <w:pPr>
        <w:spacing w:line="262" w:lineRule="auto"/>
        <w:rPr>
          <w:rFonts w:hint="eastAsia" w:ascii="宋体" w:hAnsi="宋体" w:eastAsia="宋体" w:cs="宋体"/>
          <w:sz w:val="22"/>
          <w:szCs w:val="28"/>
        </w:rPr>
      </w:pPr>
      <w:r>
        <w:rPr>
          <w:rFonts w:hint="eastAsia" w:ascii="宋体" w:hAnsi="宋体" w:eastAsia="宋体" w:cs="宋体"/>
          <w:sz w:val="22"/>
          <w:szCs w:val="28"/>
        </w:rPr>
      </w:r>
      <w:r/>
    </w:p>
    <w:p>
      <w:pPr>
        <w:ind w:left="638"/>
        <w:spacing w:before="59" w:line="238" w:lineRule="exact"/>
        <w:rPr>
          <w:rFonts w:hint="eastAsia" w:ascii="宋体" w:hAnsi="宋体" w:eastAsia="宋体" w:cs="宋体"/>
          <w:sz w:val="20"/>
          <w:szCs w:val="20"/>
        </w:rPr>
        <w:outlineLvl w:val="1"/>
      </w:pPr>
      <w:r>
        <w:rPr>
          <w:rFonts w:hint="eastAsia" w:ascii="宋体" w:hAnsi="宋体" w:eastAsia="宋体" w:cs="宋体"/>
          <w:position w:val="1"/>
          <w:sz w:val="20"/>
          <w:szCs w:val="20"/>
        </w:rPr>
        <w:t xml:space="preserve">2.未委托采购代理机构开展履约验收工作的，无需填写“</w:t>
      </w:r>
      <w:r>
        <w:rPr>
          <w:rFonts w:hint="eastAsia" w:ascii="宋体" w:hAnsi="宋体" w:eastAsia="宋体" w:cs="宋体"/>
          <w:spacing w:val="-1"/>
          <w:position w:val="1"/>
          <w:sz w:val="20"/>
          <w:szCs w:val="20"/>
        </w:rPr>
        <w:t xml:space="preserve">采购代理机构意见</w:t>
      </w:r>
      <w:r>
        <w:rPr>
          <w:rFonts w:hint="eastAsia" w:ascii="宋体" w:hAnsi="宋体" w:eastAsia="宋体" w:cs="宋体"/>
          <w:spacing w:val="-66"/>
          <w:position w:val="1"/>
          <w:sz w:val="20"/>
          <w:szCs w:val="20"/>
        </w:rPr>
        <w:t xml:space="preserve"> </w:t>
      </w:r>
      <w:r>
        <w:rPr>
          <w:rFonts w:hint="eastAsia" w:ascii="宋体" w:hAnsi="宋体" w:eastAsia="宋体" w:cs="宋体"/>
          <w:spacing w:val="-1"/>
          <w:position w:val="1"/>
          <w:sz w:val="20"/>
          <w:szCs w:val="20"/>
        </w:rPr>
        <w:t xml:space="preserve">”。</w:t>
      </w:r>
      <w:r/>
    </w:p>
    <w:p>
      <w:pPr>
        <w:jc w:val="both"/>
        <w:pageBreakBefore w:val="0"/>
        <w:spacing w:line="380" w:lineRule="exact"/>
        <w:rPr>
          <w:rFonts w:hint="eastAsia" w:ascii="宋体" w:hAnsi="宋体" w:eastAsia="宋体" w:cs="宋体"/>
          <w:b/>
          <w:color w:val="auto"/>
          <w:sz w:val="44"/>
          <w:szCs w:val="44"/>
          <w:highlight w:val="none"/>
          <w:lang w:val="en-US" w:eastAsia="zh-CN"/>
        </w:rPr>
        <w:sectPr>
          <w:footnotePr/>
          <w:endnotePr/>
          <w:type w:val="nextPage"/>
          <w:pgSz w:w="16838" w:h="11906" w:orient="landscape"/>
          <w:pgMar w:top="1474" w:right="1440" w:bottom="1474" w:left="1440" w:header="851" w:footer="992" w:gutter="0"/>
          <w:cols w:num="1" w:sep="0" w:space="720" w:equalWidth="1"/>
          <w:docGrid w:linePitch="360"/>
        </w:sectPr>
      </w:pPr>
      <w:r>
        <w:rPr>
          <w:rFonts w:hint="eastAsia" w:ascii="宋体" w:hAnsi="宋体" w:eastAsia="宋体" w:cs="宋体"/>
          <w:b/>
          <w:color w:val="auto"/>
          <w:sz w:val="44"/>
          <w:szCs w:val="44"/>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center"/>
        <w:pageBreakBefore w:val="0"/>
        <w:spacing w:line="380" w:lineRule="exact"/>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 xml:space="preserve">第 六 章</w:t>
      </w:r>
      <w:r/>
    </w:p>
    <w:p>
      <w:pPr>
        <w:pStyle w:val="724"/>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4"/>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24"/>
        <w:numPr>
          <w:ilvl w:val="0"/>
          <w:numId w:val="0"/>
        </w:numPr>
        <w:jc w:val="center"/>
        <w:pageBreakBefore w:val="0"/>
        <w:spacing w:line="38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响  应  文  件</w:t>
      </w:r>
      <w:r/>
    </w:p>
    <w:p>
      <w:pPr>
        <w:pStyle w:val="724"/>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24"/>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 目 名 称：               </w:t>
      </w:r>
      <w:r/>
    </w:p>
    <w:p>
      <w:pPr>
        <w:jc w:val="center"/>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 目</w:t>
      </w:r>
      <w:r>
        <w:rPr>
          <w:rFonts w:hint="eastAsia" w:ascii="宋体" w:hAnsi="宋体" w:eastAsia="宋体" w:cs="宋体"/>
          <w:b/>
          <w:bCs/>
          <w:color w:val="auto"/>
          <w:sz w:val="32"/>
          <w:szCs w:val="32"/>
          <w:highlight w:val="none"/>
        </w:rPr>
        <w:t xml:space="preserve"> 编 号：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供应商名称：（加盖公章）</w:t>
      </w:r>
      <w:r/>
    </w:p>
    <w:p>
      <w:pPr>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 xml:space="preserve">日    期 ：         </w:t>
      </w: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5"/>
        <w:ind w:right="-2" w:firstLine="0"/>
        <w:pageBreakBefore w:val="0"/>
        <w:spacing w:line="380" w:lineRule="exact"/>
        <w:tabs>
          <w:tab w:val="left" w:pos="42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25"/>
        <w:ind w:right="-2" w:firstLine="0"/>
        <w:jc w:val="center"/>
        <w:pageBreakBefore w:val="0"/>
        <w:spacing w:line="380" w:lineRule="exact"/>
        <w:tabs>
          <w:tab w:val="left" w:pos="420" w:leader="none"/>
        </w:tabs>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3769"/>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 xml:space="preserve">一、磋商函</w:t>
      </w:r>
      <w:r/>
    </w:p>
    <w:p>
      <w:pPr>
        <w:pStyle w:val="744"/>
        <w:ind w:firstLine="560"/>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pStyle w:val="744"/>
        <w:ind w:firstLine="70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名称），全权处理本次项目投标的有关事宜。</w:t>
      </w:r>
      <w:r/>
    </w:p>
    <w:p>
      <w:pPr>
        <w:pStyle w:val="744"/>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1、我单位经现场勘察和研究按上述磋商文件、合同条款、工程建设标准、图纸、工程量清单和其他文件后我方愿以磋商报价为【大写:人民币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）】的磋商报价承包上述工程的施工、竣工和承担任何质量缺陷的保修责任。</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2、一旦我方成交，我方保证在收到采购单位发出的书面开工令后立即开工，将派出项目负责人（</w:t>
      </w:r>
      <w:r>
        <w:rPr>
          <w:rFonts w:hint="eastAsia" w:ascii="宋体" w:hAnsi="宋体" w:eastAsia="宋体" w:cs="宋体"/>
          <w:color w:val="auto"/>
          <w:sz w:val="24"/>
          <w:szCs w:val="22"/>
          <w:highlight w:val="none"/>
          <w:u w:val="single"/>
          <w:lang w:val="en-US" w:eastAsia="zh-CN"/>
        </w:rPr>
        <w:t xml:space="preserve">姓名    </w:t>
      </w:r>
      <w:r>
        <w:rPr>
          <w:rFonts w:hint="eastAsia" w:ascii="宋体" w:hAnsi="宋体" w:eastAsia="宋体" w:cs="宋体"/>
          <w:color w:val="auto"/>
          <w:sz w:val="24"/>
          <w:szCs w:val="22"/>
          <w:highlight w:val="none"/>
          <w:lang w:val="en-US" w:eastAsia="zh-CN"/>
        </w:rPr>
        <w:t xml:space="preserve">）作为本工程的项目负责人，并保证质量达到采购文件所要求的标准，在</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天内竣工并移交整个工程。</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没有为本项目提供整体设计、规范编制或者项目管理、监理、检测等服务。</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、我们接受招标文件的所有的条款和规定。</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、我们同意按照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文件第二章</w:t>
      </w:r>
      <w:r>
        <w:rPr>
          <w:rFonts w:hint="eastAsia" w:ascii="宋体" w:hAnsi="宋体" w:eastAsia="宋体" w:cs="宋体"/>
          <w:color w:val="auto"/>
          <w:sz w:val="24"/>
          <w:szCs w:val="24"/>
          <w:highlight w:val="none"/>
          <w:lang w:val="en-US" w:eastAsia="zh-CN"/>
        </w:rPr>
        <w:t xml:space="preserve">供应商须知</w:t>
      </w: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条的规定，本投标文件的有效期为从开标</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、我们理解，你们无义务必须接受投标价最低的投标。同时也理解你们不承担我们本次投标的费用。</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、我们同意向贵方提供贵方可能要求的与投标有关的任何证据或资料，并保证所提供的都是真实的、准确的。</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、一旦我方中标，我方将根据</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文件的规定，严格履行合同的责任和义务，并保证</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文件中规定的时间内供货，并完成项目的施工、调试、交付买方验收、使用。</w:t>
      </w:r>
      <w:r/>
    </w:p>
    <w:p>
      <w:pPr>
        <w:pStyle w:val="744"/>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sz w:val="24"/>
          <w:szCs w:val="22"/>
          <w:highlight w:val="none"/>
        </w:rPr>
        <w:t xml:space="preserve">（电子签章）</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744"/>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right="56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22"/>
          <w:highlight w:val="none"/>
          <w:lang w:val="en-US" w:eastAsia="zh-CN"/>
        </w:rPr>
        <w:t xml:space="preserve">或受托人</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二、开标一览表</w:t>
      </w:r>
      <w:r/>
    </w:p>
    <w:p>
      <w:pPr>
        <w:ind w:firstLine="3036"/>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7"/>
        <w:keepLines w:val="0"/>
        <w:keepNext w:val="0"/>
        <w:pageBreakBefore w:val="0"/>
        <w:spacing w:line="380" w:lineRule="exact"/>
        <w:widowControl/>
        <w:rPr>
          <w:rFonts w:hint="eastAsia" w:ascii="宋体" w:hAnsi="宋体" w:eastAsia="宋体" w:cs="宋体"/>
          <w:color w:val="auto"/>
          <w:highlight w:val="none"/>
          <w:lang w:eastAsia="zh-CN"/>
        </w:rPr>
        <w:suppressLineNumbers w:val="0"/>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u w:val="single"/>
          <w:lang w:val="en-US" w:eastAsia="zh-CN"/>
        </w:rPr>
        <w:suppressLineNumbers w:val="0"/>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71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2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小写：          （大写人民币：      ）</w:t>
            </w:r>
            <w:r/>
          </w:p>
        </w:tc>
      </w:tr>
    </w:tbl>
    <w:p>
      <w:pPr>
        <w:pStyle w:val="727"/>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ind w:firstLine="4080"/>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电子签章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727"/>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727"/>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tbl>
      <w:tblPr>
        <w:tblStyle w:val="718"/>
        <w:tblW w:w="9947" w:type="dxa"/>
        <w:tblInd w:w="0" w:type="dxa"/>
        <w:tblLayout w:type="fixed"/>
        <w:tblCellMar>
          <w:left w:w="0" w:type="dxa"/>
          <w:top w:w="0" w:type="dxa"/>
          <w:right w:w="0" w:type="dxa"/>
          <w:bottom w:w="0" w:type="dxa"/>
        </w:tblCellMar>
        <w:tblLook w:val="04A0" w:firstRow="1" w:lastRow="0" w:firstColumn="1" w:lastColumn="0" w:noHBand="0" w:noVBand="1"/>
      </w:tblPr>
      <w:tblGrid>
        <w:gridCol w:w="83"/>
        <w:gridCol w:w="1264"/>
        <w:gridCol w:w="2503"/>
        <w:gridCol w:w="2285"/>
        <w:gridCol w:w="1059"/>
        <w:gridCol w:w="343"/>
        <w:gridCol w:w="910"/>
        <w:gridCol w:w="723"/>
        <w:gridCol w:w="229"/>
        <w:gridCol w:w="436"/>
        <w:gridCol w:w="112"/>
      </w:tblGrid>
      <w:tr>
        <w:trPr>
          <w:gridAfter w:val="2"/>
          <w:gridBefore w:val="1"/>
          <w:trHeight w:val="544" w:hRule="exact"/>
        </w:trPr>
        <w:tc>
          <w:tcPr>
            <w:gridSpan w:val="8"/>
            <w:tcW w:w="9316" w:type="dxa"/>
            <w:vAlign w:val="center"/>
            <w:textDirection w:val="lrTb"/>
            <w:noWrap w:val="false"/>
          </w:tcPr>
          <w:p>
            <w:pPr>
              <w:jc w:val="center"/>
              <w:spacing w:line="286" w:lineRule="auto"/>
              <w:rPr>
                <w:rFonts w:ascii="宋体" w:hAnsi="宋体" w:eastAsia="宋体" w:cs="宋体"/>
                <w:b/>
                <w:color w:val="000000"/>
                <w:spacing w:val="-2"/>
                <w:sz w:val="48"/>
              </w:rPr>
            </w:pPr>
            <w:r>
              <w:rPr>
                <w:rFonts w:ascii="宋体" w:hAnsi="宋体" w:eastAsia="宋体" w:cs="宋体"/>
                <w:b/>
                <w:color w:val="000000"/>
                <w:spacing w:val="-2"/>
                <w:sz w:val="48"/>
              </w:rPr>
              <w:t xml:space="preserve">编  制  说  明</w:t>
            </w:r>
            <w:r/>
          </w:p>
        </w:tc>
      </w:tr>
      <w:tr>
        <w:trPr>
          <w:gridAfter w:val="2"/>
          <w:gridBefore w:val="1"/>
          <w:trHeight w:val="803" w:hRule="exact"/>
        </w:trPr>
        <w:tc>
          <w:tcPr>
            <w:gridSpan w:val="5"/>
            <w:tcBorders>
              <w:bottom w:val="single" w:color="000000" w:sz="4" w:space="0"/>
            </w:tcBorders>
            <w:tcMar>
              <w:top w:w="258" w:type="dxa"/>
            </w:tcMar>
            <w:tcW w:w="7454" w:type="dxa"/>
            <w:vAlign w:val="center"/>
            <w:textDirection w:val="lrTb"/>
            <w:noWrap w:val="false"/>
          </w:tcPr>
          <w:p>
            <w:pPr>
              <w:spacing w:line="286" w:lineRule="auto"/>
              <w:rPr>
                <w:rFonts w:ascii="宋体" w:hAnsi="宋体" w:eastAsia="宋体" w:cs="宋体"/>
                <w:color w:val="000000"/>
                <w:spacing w:val="-2"/>
                <w:sz w:val="24"/>
              </w:rPr>
            </w:pPr>
            <w:r>
              <w:rPr>
                <w:rFonts w:ascii="宋体" w:hAnsi="宋体" w:eastAsia="宋体" w:cs="宋体"/>
                <w:color w:val="000000"/>
                <w:spacing w:val="-2"/>
                <w:sz w:val="24"/>
              </w:rPr>
              <w:t xml:space="preserve">建设项目名称： 盱眙县潘郑线维修工程</w:t>
            </w:r>
            <w:r/>
          </w:p>
        </w:tc>
        <w:tc>
          <w:tcPr>
            <w:gridSpan w:val="3"/>
            <w:tcBorders>
              <w:bottom w:val="single" w:color="000000" w:sz="4" w:space="0"/>
            </w:tcBorders>
            <w:tcMar>
              <w:top w:w="258" w:type="dxa"/>
            </w:tcMar>
            <w:tcW w:w="1862" w:type="dxa"/>
            <w:vAlign w:val="center"/>
            <w:textDirection w:val="lrTb"/>
            <w:noWrap w:val="false"/>
          </w:tcPr>
          <w:p>
            <w:pPr>
              <w:jc w:val="right"/>
              <w:spacing w:line="286" w:lineRule="auto"/>
              <w:rPr>
                <w:rFonts w:ascii="宋体" w:hAnsi="宋体" w:eastAsia="宋体" w:cs="宋体"/>
                <w:color w:val="000000"/>
                <w:spacing w:val="-2"/>
                <w:sz w:val="24"/>
              </w:rPr>
            </w:pPr>
            <w:r>
              <w:rPr>
                <w:rFonts w:ascii="宋体" w:hAnsi="宋体" w:eastAsia="宋体" w:cs="宋体"/>
                <w:color w:val="000000"/>
                <w:spacing w:val="-2"/>
                <w:sz w:val="24"/>
              </w:rPr>
              <w:t xml:space="preserve">第1页 共2页</w:t>
            </w:r>
            <w:r/>
          </w:p>
        </w:tc>
      </w:tr>
      <w:tr>
        <w:trPr>
          <w:gridAfter w:val="2"/>
          <w:gridBefore w:val="1"/>
          <w:trHeight w:val="2865" w:hRule="exact"/>
        </w:trPr>
        <w:tc>
          <w:tcPr>
            <w:gridSpan w:val="8"/>
            <w:tcBorders>
              <w:top w:val="single" w:color="000000" w:sz="4" w:space="0"/>
              <w:left w:val="single" w:color="000000" w:sz="4" w:space="0"/>
              <w:bottom w:val="single" w:color="000000" w:sz="4" w:space="0"/>
              <w:right w:val="single" w:color="000000" w:sz="4" w:space="0"/>
            </w:tcBorders>
            <w:tcW w:w="9316" w:type="dxa"/>
            <w:vMerge w:val="restart"/>
            <w:textDirection w:val="lrTb"/>
            <w:noWrap w:val="false"/>
          </w:tcPr>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（总说明应按下列内容填写：</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（本表在编制投标控制价和投标报价工程量清单时，必须不加修改地采用下列一至四各项条款。）</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一、工程量清单说明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2、本工程量清单应与招标文件中的投标人须知、通用合同条款、专用合同条款、工程量清单计量规则、技术规范及图纸等一起阅读和理解。</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 15.4款的规定，按监理人确定的单价或总额价计算支付额。</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4、工程量清单各章是按第八章“工程量清单计量规则”、第七章“技术规范”的相应章次编号的，因此，工程量清单中各章的工程子目的范围与计量等应与“工程量清单计量规则” “技术规范”相应章节的范围、计量与支付条款结合起来理解或解释。</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5、对作业和材料的一般说明或规定，未重复写入工程量清单内，在给工程量清单各子目标价前，应参阅第七章“技术规范”的有关内容。</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6、工程量清单中所列工程量的变动，丝毫不会降低或影响合同条款的效力，也不免除承包人按规定的标准进行施工和修复缺陷的责任。</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7、图纸中所列的工程数量表及数量汇总表仅是提供资料，不是工程量清单的外延。当图纸与工程量清单所列数量不一致时，以工程量清单所列数量作为报价的依据。</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二、投标报价说明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1、工程量清单中的每一子目须填入单价或价格，且只允许有一个报价。</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2、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3、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4、符合合同条款规定的全部费用应认为已被计入有标价的工程量清单所列各子目之中，未列子目不予计量的工作，其费用应视为已分摊在本合同工程的有关子目的单价或总额价之中。</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5、承包人用于本合同工程的各类装备的提供、运输、维护、拆卸、拼装等支付的费用，已包括在工程量清单的单价与总额价之中。</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6、工程量清单中各项金额均以人民币（元）结算。</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7、暂列金额（不含计日工总额）的数量及拟用子目的说明：暂列金额为工程量清单小计金额的 3%。</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8、暂估价的数量及拟用子目的说明：无</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三、计日工说明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1、本项目不适用。</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四、其他说明</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20"/>
                <w:szCs w:val="20"/>
              </w:rPr>
              <w:t xml:space="preserve">1、安全生产责任险按最高限价的1.5％计取。</w:t>
            </w:r>
            <w:r/>
          </w:p>
        </w:tc>
      </w:tr>
      <w:tr>
        <w:trPr>
          <w:gridAfter w:val="2"/>
          <w:gridBefore w:val="1"/>
          <w:trHeight w:val="6776" w:hRule="exact"/>
        </w:trPr>
        <w:tc>
          <w:tcPr>
            <w:gridSpan w:val="8"/>
            <w:tcBorders>
              <w:top w:val="single" w:color="000000" w:sz="4" w:space="0"/>
              <w:left w:val="single" w:color="000000" w:sz="4" w:space="0"/>
              <w:bottom w:val="single" w:color="000000" w:sz="4" w:space="0"/>
              <w:right w:val="single" w:color="000000" w:sz="4" w:space="0"/>
            </w:tcBorders>
            <w:tcW w:w="9316" w:type="dxa"/>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gridAfter w:val="2"/>
          <w:gridBefore w:val="1"/>
          <w:trHeight w:val="312" w:hRule="exact"/>
        </w:trPr>
        <w:tc>
          <w:tcPr>
            <w:gridSpan w:val="8"/>
            <w:tcBorders>
              <w:top w:val="single" w:color="000000" w:sz="4" w:space="0"/>
              <w:left w:val="single" w:color="000000" w:sz="4" w:space="0"/>
              <w:bottom w:val="single" w:color="000000" w:sz="4" w:space="0"/>
              <w:right w:val="single" w:color="000000" w:sz="4" w:space="0"/>
            </w:tcBorders>
            <w:tcW w:w="9316" w:type="dxa"/>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gridAfter w:val="2"/>
          <w:gridBefore w:val="1"/>
          <w:trHeight w:val="544" w:hRule="exact"/>
        </w:trPr>
        <w:tc>
          <w:tcPr>
            <w:gridSpan w:val="8"/>
            <w:tcW w:w="9316" w:type="dxa"/>
            <w:vAlign w:val="center"/>
            <w:textDirection w:val="lrTb"/>
            <w:noWrap w:val="false"/>
          </w:tcPr>
          <w:p>
            <w:pPr>
              <w:jc w:val="center"/>
              <w:spacing w:line="286" w:lineRule="auto"/>
              <w:rPr>
                <w:rFonts w:hint="eastAsia" w:ascii="宋体" w:hAnsi="宋体" w:eastAsia="宋体" w:cs="宋体"/>
                <w:b/>
                <w:color w:val="000000"/>
                <w:spacing w:val="-2"/>
                <w:sz w:val="18"/>
                <w:szCs w:val="18"/>
              </w:rPr>
            </w:pPr>
            <w:r>
              <w:rPr>
                <w:rFonts w:hint="eastAsia" w:ascii="宋体" w:hAnsi="宋体" w:eastAsia="宋体" w:cs="宋体"/>
                <w:b/>
                <w:color w:val="000000"/>
                <w:spacing w:val="-2"/>
                <w:sz w:val="32"/>
                <w:szCs w:val="32"/>
              </w:rPr>
              <w:t xml:space="preserve">编  制  说  明</w:t>
            </w:r>
            <w:r/>
          </w:p>
        </w:tc>
      </w:tr>
      <w:tr>
        <w:trPr>
          <w:gridAfter w:val="2"/>
          <w:gridBefore w:val="1"/>
          <w:trHeight w:val="803" w:hRule="exact"/>
        </w:trPr>
        <w:tc>
          <w:tcPr>
            <w:gridSpan w:val="5"/>
            <w:tcBorders>
              <w:bottom w:val="single" w:color="000000" w:sz="4" w:space="0"/>
            </w:tcBorders>
            <w:tcMar>
              <w:top w:w="258" w:type="dxa"/>
            </w:tcMar>
            <w:tcW w:w="7454" w:type="dxa"/>
            <w:vAlign w:val="center"/>
            <w:textDirection w:val="lrTb"/>
            <w:noWrap w:val="false"/>
          </w:tcPr>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建设项目名称： 盱眙县潘郑线维修工程</w:t>
            </w:r>
            <w:r/>
          </w:p>
        </w:tc>
        <w:tc>
          <w:tcPr>
            <w:gridSpan w:val="3"/>
            <w:tcBorders>
              <w:bottom w:val="single" w:color="000000" w:sz="4" w:space="0"/>
            </w:tcBorders>
            <w:tcMar>
              <w:top w:w="258" w:type="dxa"/>
            </w:tcMar>
            <w:tcW w:w="1862" w:type="dxa"/>
            <w:vAlign w:val="center"/>
            <w:textDirection w:val="lrTb"/>
            <w:noWrap w:val="false"/>
          </w:tcPr>
          <w:p>
            <w:pPr>
              <w:jc w:val="right"/>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第2页 共2页</w:t>
            </w:r>
            <w:r/>
          </w:p>
        </w:tc>
      </w:tr>
      <w:tr>
        <w:trPr>
          <w:gridAfter w:val="2"/>
          <w:gridBefore w:val="1"/>
          <w:trHeight w:val="1795" w:hRule="exact"/>
        </w:trPr>
        <w:tc>
          <w:tcPr>
            <w:gridSpan w:val="8"/>
            <w:tcBorders>
              <w:top w:val="single" w:color="000000" w:sz="4" w:space="0"/>
              <w:left w:val="single" w:color="000000" w:sz="4" w:space="0"/>
              <w:bottom w:val="single" w:color="000000" w:sz="4" w:space="0"/>
              <w:right w:val="single" w:color="000000" w:sz="4" w:space="0"/>
            </w:tcBorders>
            <w:tcW w:w="9316" w:type="dxa"/>
            <w:textDirection w:val="lrTb"/>
            <w:noWrap w:val="false"/>
          </w:tcPr>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2、工伤保险费用按工程总造价的2.5‰。</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3、保险费（含建筑工程一切险和第三者责任险）以实际缴纳的费用结算。</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4、投标报价包含招标相关的服务费用（公证费、招标代理费等）。</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5、除安全生产费及100章所列项外，其余履行第100章各项要求的工作均不单独计量和支付，其所涉及费用应包括在其他相关工程细目的单价或总额价中。）</w:t>
            </w:r>
            <w:r/>
          </w:p>
        </w:tc>
      </w:tr>
      <w:tr>
        <w:trPr>
          <w:gridAfter w:val="1"/>
          <w:trHeight w:val="523" w:hRule="exact"/>
        </w:trPr>
        <w:tc>
          <w:tcPr>
            <w:gridSpan w:val="10"/>
            <w:shd w:val="clear" w:color="auto" w:fill="auto"/>
            <w:tcW w:w="9835" w:type="dxa"/>
            <w:vAlign w:val="center"/>
            <w:textDirection w:val="lrTb"/>
            <w:noWrap w:val="false"/>
          </w:tcPr>
          <w:p>
            <w:pPr>
              <w:jc w:val="both"/>
              <w:spacing w:line="232" w:lineRule="auto"/>
              <w:rPr>
                <w:rFonts w:ascii="宋体" w:hAnsi="宋体" w:eastAsia="宋体" w:cs="宋体"/>
                <w:b/>
                <w:color w:val="000000"/>
                <w:spacing w:val="-2"/>
                <w:sz w:val="32"/>
              </w:rPr>
            </w:pPr>
            <w:r>
              <w:rPr>
                <w:rFonts w:ascii="宋体" w:hAnsi="宋体" w:eastAsia="宋体" w:cs="宋体"/>
                <w:b/>
                <w:color w:val="000000"/>
                <w:spacing w:val="-2"/>
                <w:sz w:val="32"/>
              </w:rPr>
            </w:r>
            <w:r/>
          </w:p>
        </w:tc>
      </w:tr>
      <w:tr>
        <w:trPr>
          <w:gridAfter w:val="1"/>
          <w:trHeight w:val="875" w:hRule="exact"/>
        </w:trPr>
        <w:tc>
          <w:tcPr>
            <w:gridSpan w:val="10"/>
            <w:tcW w:w="9835" w:type="dxa"/>
            <w:vAlign w:val="center"/>
            <w:textDirection w:val="lrTb"/>
            <w:noWrap w:val="false"/>
          </w:tcPr>
          <w:p>
            <w:pPr>
              <w:pStyle w:val="724"/>
              <w:numPr>
                <w:ilvl w:val="0"/>
                <w:numId w:val="0"/>
              </w:numPr>
              <w:ind w:firstLine="3253"/>
              <w:jc w:val="both"/>
              <w:pageBreakBefore w:val="0"/>
              <w:spacing w:line="380" w:lineRule="exact"/>
              <w:rPr>
                <w:rFonts w:ascii="宋体" w:hAnsi="宋体" w:eastAsia="宋体" w:cs="宋体"/>
                <w:b/>
                <w:color w:val="000000"/>
                <w:spacing w:val="-2"/>
                <w:sz w:val="32"/>
              </w:rPr>
            </w:pPr>
            <w:r>
              <w:rPr>
                <w:rFonts w:hint="eastAsia" w:ascii="宋体" w:hAnsi="宋体" w:eastAsia="宋体" w:cs="宋体"/>
                <w:b/>
                <w:bCs/>
                <w:color w:val="auto"/>
                <w:sz w:val="36"/>
                <w:szCs w:val="36"/>
                <w:highlight w:val="none"/>
                <w:lang w:val="en-US" w:eastAsia="zh-CN"/>
              </w:rPr>
              <w:t xml:space="preserve">三、</w:t>
            </w: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第1页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第100章 总则</w:t>
            </w:r>
            <w:r/>
          </w:p>
        </w:tc>
      </w:tr>
      <w:tr>
        <w:trPr>
          <w:trHeight w:val="587"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通则</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保险费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按合同条款规定，提供建筑工程一切险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按合同条款规定，提供建筑工程一切险</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按合同条款规定，提供第三者责任险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按合同条款规定，提供第三者责任险</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工伤保险费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按合同条款及规范规定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-d</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安全生产责任险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按合同条款及规范规定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工程管理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竣工文件</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施工环保费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安全生产费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承包人驻地建设</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承包人驻地建设</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第100章 合计 人民币 0.00 元</w:t>
            </w:r>
            <w:r/>
          </w:p>
        </w:tc>
      </w:tr>
      <w:tr>
        <w:trPr>
          <w:trHeight w:val="1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第2页 共7页</w:t>
            </w:r>
            <w:r/>
          </w:p>
        </w:tc>
      </w:tr>
      <w:tr>
        <w:trPr>
          <w:trHeight w:val="574"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第200章 路基</w:t>
            </w:r>
            <w:r/>
          </w:p>
        </w:tc>
      </w:tr>
      <w:tr>
        <w:trPr>
          <w:trHeight w:val="587"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场地清理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清理与掘除</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清理现场（厚15cm）</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1、清除表土15cm</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挖除旧路面</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0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水泥混凝土路面(18cm厚水泥混凝土，就地碎石化）</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1、挖除老路路面，老路就地碎石化，满足设计规范要求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94.000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拆除结构物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混凝土结构（挖除隔离墩）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1、挖除隔离墩</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挖方路基</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203-1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路基挖方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挖土方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1、土壤类别：详见设计图纸</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317.000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填方路基</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路基填筑（包括填前压实）</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利用土石混填（碎石土填筑）</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1、原槽夯实整平，填筑20cm碎石土,压实系数满足设计要求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225.000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特殊地区路基处理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205-1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软土路基处理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第3页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垫层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碎石垫层（填补小石子）</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1、路面加宽段小石子填补至路面同宽，厚度及压实度详见图纸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7.000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第200章 合计 人民币 0.00 元</w:t>
            </w:r>
            <w:r/>
          </w:p>
        </w:tc>
      </w:tr>
      <w:tr>
        <w:trPr>
          <w:trHeight w:val="372" w:hRule="exact"/>
        </w:trPr>
        <w:tc>
          <w:tcPr>
            <w:gridSpan w:val="11"/>
            <w:tcBorders>
              <w:top w:val="single" w:color="000000" w:sz="4" w:space="0"/>
            </w:tcBorders>
            <w:tcW w:w="9947" w:type="dxa"/>
            <w:textDirection w:val="lrTb"/>
            <w:noWrap w:val="false"/>
          </w:tcPr>
          <w:p>
            <w:r/>
            <w:r/>
          </w:p>
        </w:tc>
      </w:tr>
      <w:tr>
        <w:trPr>
          <w:trHeight w:val="602"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W w:w="2285"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r>
            <w:r/>
          </w:p>
        </w:tc>
        <w:tc>
          <w:tcPr>
            <w:gridSpan w:val="7"/>
            <w:tcW w:w="3812"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t xml:space="preserve">【新点2013公路造价全国版 V10.4.7】</w:t>
            </w:r>
            <w:r/>
          </w:p>
        </w:tc>
      </w:tr>
      <w:tr>
        <w:trPr>
          <w:trHeight w:val="458"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W w:w="3344"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6"/>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第4页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第300章 路面</w:t>
            </w:r>
            <w:r/>
          </w:p>
        </w:tc>
      </w:tr>
      <w:tr>
        <w:trPr>
          <w:trHeight w:val="58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水泥稳定碎石底基层、基层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水泥稳定碎石底基层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16cm水泥稳定碎石基层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1、16公分水稳碎石，七天无侧限抗压强度不低于4.0Mpa配合比满足设计规范要求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2、摊铺及养生等满足设计规范要求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1019.000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16cm水泥稳定碎石调平层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1、16公分水稳碎石调平层，七天无侧限抗压强度不低于4.0Mpa配合比满足设计规范要求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2、摊铺及养生等满足设计规范要求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413.000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水泥混凝土面板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水泥混凝土面板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18cm水泥混凝土面层（弯拉强度不小于4.5Mpa）</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1、18cm水泥混凝土面层（弯拉强度不小于4.5Mpa）</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2、含路面锯缝、橡胶沥青填缝，路面刻痕，养身等工序，满足设计规范要求。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585.540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钢筋</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1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第5页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光圆钢筋（直径28-HPB300）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1、直径28光圆钢筋，长度、防锈等满足设计要求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1245.000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光圆钢筋（直径12-HPB300）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1、直径12光圆钢筋，长度、防锈等满足设计要求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718.000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带肋钢筋（HRB335、HRB400）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1、直径14带肋钢筋，长度、防锈等满足设计要求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151.000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路肩培土、中央分隔带回填土、土路肩加固及路缘石</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313-1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路肩培土</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1、土路肩宽度根据现场条件决定，但不得小于0.5米</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2、填土来源方法等由投标单位自行考虑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131.896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387"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第300章 合计 人民币 0.00 元</w:t>
            </w:r>
            <w:r/>
          </w:p>
        </w:tc>
      </w:tr>
      <w:tr>
        <w:trPr>
          <w:trHeight w:val="143"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第6页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第600章 安全设施及预埋管线</w:t>
            </w:r>
            <w:r/>
          </w:p>
        </w:tc>
      </w:tr>
      <w:tr>
        <w:trPr>
          <w:trHeight w:val="58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波形梁钢护栏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路侧波形梁钢护栏（AT1-2路侧波形梁钢护栏含端头、钢筋混凝土基础等）</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1、钢波形梁、端头，钢立柱、立柱钢筋混凝土等满足设计规范要求。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路侧波形梁钢护栏（Gr-C-4E路侧波形梁钢护栏）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1、钢波形梁、端头，钢立柱、立柱钢筋混凝土等满足设计规范要求。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118.000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道路交通标志</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单柱式交通标志（限速标志D600）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1、C25钢筋混凝土基础，Q235电焊钢管立柱，2mm铝合金板直径60cm限速标志牌，详见图纸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个</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道路交通标线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轮廓标</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附着式轮廓标</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1、附着式轮廓标详见图纸SIV-08</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个</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605-6</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立面标记（反光膜）</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1、红白相间三类反光膜，具体位置做法详见图纸。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8.800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606</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防眩设施</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11"/>
            <w:tcBorders>
              <w:top w:val="single" w:color="000000" w:sz="4" w:space="0"/>
            </w:tcBorders>
            <w:tcW w:w="9947" w:type="dxa"/>
            <w:textDirection w:val="lrTb"/>
            <w:noWrap w:val="false"/>
          </w:tcPr>
          <w:p>
            <w:r/>
            <w:r/>
          </w:p>
        </w:tc>
      </w:tr>
      <w:tr>
        <w:trPr>
          <w:trHeight w:val="602"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W w:w="2285"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r>
            <w:r/>
          </w:p>
        </w:tc>
        <w:tc>
          <w:tcPr>
            <w:gridSpan w:val="7"/>
            <w:tcW w:w="3812"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t xml:space="preserve">【新点2013公路造价全国版 V10.4.7】</w:t>
            </w:r>
            <w:r/>
          </w:p>
        </w:tc>
      </w:tr>
      <w:tr>
        <w:trPr>
          <w:trHeight w:val="459"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W w:w="3344"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6"/>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第7页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170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606-1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道口标柱</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1、直径120钢管厚度5mm，柱身每20cm涂红白相间的三类反光膜，详见图纸SIV-09</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块</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28</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61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highlight w:val="yellow"/>
              </w:rPr>
            </w:pPr>
            <w:r>
              <w:rPr>
                <w:rFonts w:ascii="宋体" w:hAnsi="宋体" w:eastAsia="宋体" w:cs="宋体"/>
                <w:color w:val="000000"/>
                <w:spacing w:val="-2"/>
                <w:sz w:val="21"/>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left"/>
              <w:spacing w:line="286" w:lineRule="auto"/>
              <w:rPr>
                <w:rFonts w:hint="default" w:ascii="宋体" w:hAnsi="宋体" w:eastAsia="宋体" w:cs="宋体"/>
                <w:color w:val="000000"/>
                <w:spacing w:val="-2"/>
                <w:sz w:val="21"/>
                <w:highlight w:val="yellow"/>
              </w:rPr>
            </w:pPr>
            <w:r>
              <w:rPr>
                <w:rFonts w:hint="eastAsia" w:ascii="宋体" w:hAnsi="宋体" w:cs="宋体"/>
                <w:color w:val="000000"/>
                <w:spacing w:val="-2"/>
                <w:sz w:val="21"/>
                <w:highlight w:val="yellow"/>
                <w:lang w:val="en-US" w:eastAsia="zh-CN"/>
              </w:rPr>
              <w:t xml:space="preserve">本项目预留金额23000元</w:t>
            </w:r>
            <w:r>
              <w:rPr>
                <w:highlight w:val="yellow"/>
              </w:rP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第600章 合计 人民币 0.00 元</w:t>
            </w:r>
            <w:r/>
          </w:p>
        </w:tc>
      </w:tr>
      <w:tr>
        <w:trPr>
          <w:trHeight w:val="29" w:hRule="exact"/>
        </w:trPr>
        <w:tc>
          <w:tcPr>
            <w:gridSpan w:val="11"/>
            <w:tcBorders>
              <w:top w:val="single" w:color="000000" w:sz="4" w:space="0"/>
            </w:tcBorders>
            <w:tcW w:w="9947" w:type="dxa"/>
            <w:textDirection w:val="lrTb"/>
            <w:noWrap w:val="false"/>
          </w:tcPr>
          <w:p>
            <w:r/>
            <w:r/>
          </w:p>
        </w:tc>
      </w:tr>
    </w:tbl>
    <w:p>
      <w:pPr>
        <w:jc w:val="both"/>
        <w:pageBreakBefore w:val="0"/>
        <w:spacing w:line="3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562"/>
        <w:spacing w:before="240" w:after="240" w:line="519"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rPr>
        <w:t xml:space="preserve">注：1.本项目采用全费用报价，是磋商文件所确定的采购范围内的全部服务的价格体现，因此供应商的报价应包括所提供服务的所有人工、材料以及完成实体工程量的辅助材料、安装费、机械设备、管理费、利润、运输、脚手费、模板、税金、二次搬运、清理、保洁、培训费、交通费用、差旅费用、税费以及各项措施项目费、风险和政策性文件规定的各项应有费用。此表的投标总价中已包含供应商完成本采购项目的一切费用包括全部服务费。竞争性磋商文件中另有规定的除外，采购人不再另付任何费用。</w:t>
      </w:r>
      <w:r/>
    </w:p>
    <w:p>
      <w:pPr>
        <w:ind w:firstLine="4560"/>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供应商名称</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u w:val="single"/>
          <w:lang w:val="zh-CN"/>
        </w:rPr>
        <w:t xml:space="preserve">        （电子签章）     </w:t>
      </w:r>
      <w:r/>
    </w:p>
    <w:p>
      <w:pPr>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p>
    <w:p>
      <w:pPr>
        <w:ind w:firstLine="4560"/>
        <w:jc w:val="both"/>
        <w:pageBreakBefore w:val="0"/>
        <w:spacing w:line="3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lang w:val="en-US" w:eastAsia="zh-CN"/>
        </w:rPr>
        <w:t xml:space="preserve">或受托人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rPr>
        <w:t xml:space="preserve">（签章或签字）</w:t>
      </w:r>
      <w:r>
        <w:rPr>
          <w:rFonts w:hint="eastAsia" w:ascii="宋体" w:hAnsi="宋体" w:eastAsia="宋体" w:cs="宋体"/>
          <w:b w:val="0"/>
          <w:bCs w:val="0"/>
          <w:color w:val="auto"/>
          <w:sz w:val="24"/>
          <w:szCs w:val="24"/>
          <w:highlight w:val="none"/>
          <w:u w:val="single"/>
          <w:lang w:val="en-US" w:eastAsia="zh-CN"/>
        </w:rPr>
        <w:t xml:space="preserve">   </w:t>
      </w:r>
      <w:r/>
    </w:p>
    <w:p>
      <w:pPr>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p>
    <w:p>
      <w:pPr>
        <w:jc w:val="both"/>
        <w:pageBreakBefore w:val="0"/>
        <w:spacing w:line="380" w:lineRule="exact"/>
        <w:rPr>
          <w:rFonts w:hint="eastAsia" w:ascii="宋体" w:hAnsi="宋体" w:eastAsia="宋体" w:cs="宋体"/>
          <w:b/>
          <w:bCs/>
          <w:sz w:val="32"/>
          <w:szCs w:val="32"/>
          <w:lang w:val="en-US" w:eastAsia="zh-CN"/>
        </w:rPr>
      </w:pP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日</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期：</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w:t>
      </w:r>
      <w:r/>
    </w:p>
    <w:p>
      <w:pPr>
        <w:jc w:val="center"/>
        <w:spacing w:line="44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、服务承诺</w:t>
      </w:r>
      <w:r/>
    </w:p>
    <w:p>
      <w:pPr>
        <w:jc w:val="center"/>
        <w:spacing w:line="520" w:lineRule="exact"/>
        <w:rPr>
          <w:rFonts w:hint="eastAsia" w:ascii="宋体" w:hAnsi="宋体" w:eastAsia="宋体" w:cs="宋体"/>
          <w:sz w:val="28"/>
        </w:rPr>
        <w:outlineLvl w:val="0"/>
      </w:pPr>
      <w:r>
        <w:rPr>
          <w:rFonts w:hint="eastAsia" w:ascii="宋体" w:hAnsi="宋体" w:eastAsia="宋体" w:cs="宋体"/>
          <w:sz w:val="28"/>
        </w:rPr>
        <w:t xml:space="preserve">（格式自</w:t>
      </w:r>
      <w:r>
        <w:rPr>
          <w:rFonts w:hint="eastAsia" w:ascii="宋体" w:hAnsi="宋体" w:eastAsia="宋体" w:cs="宋体"/>
          <w:sz w:val="28"/>
          <w:lang w:val="en-US" w:eastAsia="zh-CN"/>
        </w:rPr>
        <w:t xml:space="preserve">拟</w:t>
      </w:r>
      <w:r>
        <w:rPr>
          <w:rFonts w:hint="eastAsia" w:ascii="宋体" w:hAnsi="宋体" w:eastAsia="宋体" w:cs="宋体"/>
          <w:sz w:val="28"/>
        </w:rPr>
        <w:t xml:space="preserve">、加盖公章）</w:t>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bCs/>
          <w:color w:val="auto"/>
          <w:sz w:val="32"/>
          <w:szCs w:val="32"/>
          <w:highlight w:val="none"/>
        </w:rPr>
      </w:pPr>
      <w:r>
        <w:rPr>
          <w:rFonts w:hint="eastAsia" w:ascii="宋体" w:hAnsi="宋体" w:eastAsia="宋体" w:cs="宋体"/>
          <w:b/>
          <w:color w:val="auto"/>
          <w:sz w:val="30"/>
          <w:szCs w:val="30"/>
          <w:highlight w:val="none"/>
          <w:lang w:val="en-US" w:eastAsia="zh-CN"/>
        </w:rPr>
        <w:t xml:space="preserve">五</w:t>
      </w:r>
      <w:r>
        <w:rPr>
          <w:rFonts w:hint="eastAsia" w:ascii="宋体" w:hAnsi="宋体" w:eastAsia="宋体" w:cs="宋体"/>
          <w:b/>
          <w:color w:val="auto"/>
          <w:sz w:val="30"/>
          <w:szCs w:val="30"/>
          <w:highlight w:val="none"/>
        </w:rPr>
        <w:t xml:space="preserve">、供应商须提交的资格证明文件</w:t>
      </w:r>
      <w:r>
        <w:rPr>
          <w:rFonts w:hint="eastAsia" w:ascii="宋体" w:hAnsi="宋体" w:eastAsia="宋体" w:cs="宋体"/>
          <w:b/>
          <w:color w:val="auto"/>
          <w:sz w:val="30"/>
          <w:szCs w:val="30"/>
          <w:highlight w:val="none"/>
          <w:lang w:val="en-US" w:eastAsia="zh-CN"/>
        </w:rPr>
        <w:t xml:space="preserve">和</w:t>
      </w:r>
      <w:r>
        <w:rPr>
          <w:rFonts w:hint="eastAsia" w:ascii="宋体" w:hAnsi="宋体" w:eastAsia="宋体" w:cs="宋体"/>
          <w:b/>
          <w:bCs/>
          <w:color w:val="auto"/>
          <w:sz w:val="32"/>
          <w:szCs w:val="32"/>
          <w:highlight w:val="none"/>
        </w:rPr>
        <w:t xml:space="preserve">综合评分时</w:t>
      </w:r>
      <w:r>
        <w:rPr>
          <w:rFonts w:hint="eastAsia" w:ascii="宋体" w:hAnsi="宋体" w:eastAsia="宋体" w:cs="宋体"/>
          <w:b/>
          <w:bCs/>
          <w:color w:val="auto"/>
          <w:sz w:val="32"/>
          <w:szCs w:val="32"/>
          <w:highlight w:val="none"/>
          <w:lang w:val="en-US" w:eastAsia="zh-CN"/>
        </w:rPr>
        <w:t xml:space="preserve">需要</w:t>
      </w:r>
      <w:r>
        <w:rPr>
          <w:rFonts w:hint="eastAsia" w:ascii="宋体" w:hAnsi="宋体" w:eastAsia="宋体" w:cs="宋体"/>
          <w:b/>
          <w:bCs/>
          <w:color w:val="auto"/>
          <w:sz w:val="32"/>
          <w:szCs w:val="32"/>
          <w:highlight w:val="none"/>
        </w:rPr>
        <w:t xml:space="preserve">提供的</w:t>
      </w:r>
      <w:r>
        <w:rPr>
          <w:rFonts w:hint="eastAsia" w:ascii="宋体" w:hAnsi="宋体" w:eastAsia="宋体" w:cs="宋体"/>
          <w:b/>
          <w:bCs/>
          <w:color w:val="auto"/>
          <w:sz w:val="32"/>
          <w:szCs w:val="32"/>
          <w:highlight w:val="none"/>
          <w:lang w:val="en-US" w:eastAsia="zh-CN"/>
        </w:rPr>
        <w:t xml:space="preserve">相关</w:t>
      </w:r>
      <w:r>
        <w:rPr>
          <w:rFonts w:hint="eastAsia" w:ascii="宋体" w:hAnsi="宋体" w:eastAsia="宋体" w:cs="宋体"/>
          <w:b/>
          <w:bCs/>
          <w:color w:val="auto"/>
          <w:sz w:val="32"/>
          <w:szCs w:val="32"/>
          <w:highlight w:val="none"/>
        </w:rPr>
        <w:t xml:space="preserve">证明文件</w:t>
      </w:r>
      <w:r/>
    </w:p>
    <w:p>
      <w:pPr>
        <w:jc w:val="center"/>
        <w:pageBreakBefore w:val="0"/>
        <w:spacing w:line="380" w:lineRule="exact"/>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321"/>
        <w:jc w:val="both"/>
        <w:pageBreakBefore w:val="0"/>
        <w:spacing w:line="380" w:lineRule="exac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六、供应商</w:t>
      </w:r>
      <w:r>
        <w:rPr>
          <w:rFonts w:hint="eastAsia" w:ascii="宋体" w:hAnsi="宋体" w:eastAsia="宋体" w:cs="宋体"/>
          <w:b/>
          <w:bCs/>
          <w:color w:val="auto"/>
          <w:sz w:val="32"/>
          <w:highlight w:val="none"/>
        </w:rPr>
        <w:t xml:space="preserve">认为有必要提供并说明</w:t>
      </w:r>
      <w:r>
        <w:rPr>
          <w:rFonts w:hint="eastAsia" w:ascii="宋体" w:hAnsi="宋体" w:eastAsia="宋体" w:cs="宋体"/>
          <w:b/>
          <w:bCs/>
          <w:color w:val="auto"/>
          <w:sz w:val="32"/>
          <w:highlight w:val="none"/>
          <w:lang w:eastAsia="zh-CN"/>
        </w:rPr>
        <w:t xml:space="preserve">的其他</w:t>
      </w:r>
      <w:r>
        <w:rPr>
          <w:rFonts w:hint="eastAsia" w:ascii="宋体" w:hAnsi="宋体" w:eastAsia="宋体" w:cs="宋体"/>
          <w:b/>
          <w:bCs/>
          <w:color w:val="auto"/>
          <w:sz w:val="32"/>
          <w:highlight w:val="none"/>
        </w:rPr>
        <w:t xml:space="preserve">资料</w:t>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r/>
    </w:p>
    <w:p>
      <w:pPr>
        <w:ind w:firstLine="2891"/>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法定代表人资格证明</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单位名称:</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地址:</w:t>
      </w:r>
      <w:r/>
    </w:p>
    <w:p>
      <w:pPr>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姓名:     性别:      年龄:      职务:</w:t>
      </w:r>
      <w:r>
        <w:rPr>
          <w:rFonts w:hint="eastAsia" w:ascii="宋体" w:hAnsi="宋体" w:eastAsia="宋体" w:cs="宋体"/>
          <w:color w:val="auto"/>
          <w:sz w:val="28"/>
          <w:szCs w:val="28"/>
          <w:highlight w:val="none"/>
          <w:lang w:val="en-US" w:eastAsia="zh-CN"/>
        </w:rPr>
        <w:t xml:space="preserve">     电话：</w:t>
      </w:r>
      <w:r/>
    </w:p>
    <w:p>
      <w:pPr>
        <w:ind w:left="1" w:firstLine="56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left="1" w:firstLine="560"/>
        <w:pageBreakBefore w:val="0"/>
        <w:spacing w:line="48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 xml:space="preserve">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 xml:space="preserve">供应商</w:t>
      </w:r>
      <w:r>
        <w:rPr>
          <w:rFonts w:hint="eastAsia" w:ascii="宋体" w:hAnsi="宋体" w:eastAsia="宋体" w:cs="宋体"/>
          <w:color w:val="auto"/>
          <w:sz w:val="28"/>
          <w:szCs w:val="28"/>
          <w:highlight w:val="none"/>
          <w:u w:val="single"/>
          <w:lang w:val="zh-CN"/>
        </w:rPr>
        <w:t xml:space="preserve">名称）</w:t>
      </w:r>
      <w:r>
        <w:rPr>
          <w:rFonts w:hint="eastAsia" w:ascii="宋体" w:hAnsi="宋体" w:eastAsia="宋体" w:cs="宋体"/>
          <w:color w:val="auto"/>
          <w:sz w:val="28"/>
          <w:szCs w:val="28"/>
          <w:highlight w:val="none"/>
          <w:lang w:val="zh-CN"/>
        </w:rPr>
        <w:t xml:space="preserve">的法定代表人。</w:t>
      </w:r>
      <w:r>
        <w:rPr>
          <w:rFonts w:hint="eastAsia" w:ascii="宋体" w:hAnsi="宋体" w:eastAsia="宋体" w:cs="宋体"/>
          <w:color w:val="auto"/>
          <w:sz w:val="28"/>
          <w:highlight w:val="none"/>
        </w:rPr>
        <w:t xml:space="preserve">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项目，签署上述项目的</w:t>
      </w:r>
      <w:r>
        <w:rPr>
          <w:rFonts w:hint="eastAsia" w:ascii="宋体" w:hAnsi="宋体" w:eastAsia="宋体" w:cs="宋体"/>
          <w:color w:val="auto"/>
          <w:sz w:val="28"/>
          <w:highlight w:val="none"/>
          <w:lang w:val="en-US" w:eastAsia="zh-CN"/>
        </w:rPr>
        <w:t xml:space="preserve">响应</w:t>
      </w:r>
      <w:r>
        <w:rPr>
          <w:rFonts w:hint="eastAsia" w:ascii="宋体" w:hAnsi="宋体" w:eastAsia="宋体" w:cs="宋体"/>
          <w:color w:val="auto"/>
          <w:sz w:val="28"/>
          <w:highlight w:val="none"/>
        </w:rPr>
        <w:t xml:space="preserve">文件、进行</w:t>
      </w:r>
      <w:r>
        <w:rPr>
          <w:rFonts w:hint="eastAsia" w:ascii="宋体" w:hAnsi="宋体" w:eastAsia="宋体" w:cs="宋体"/>
          <w:color w:val="auto"/>
          <w:sz w:val="28"/>
          <w:highlight w:val="none"/>
          <w:lang w:val="en-US" w:eastAsia="zh-CN"/>
        </w:rPr>
        <w:t xml:space="preserve">投标</w:t>
      </w:r>
      <w:r>
        <w:rPr>
          <w:rFonts w:hint="eastAsia" w:ascii="宋体" w:hAnsi="宋体" w:eastAsia="宋体" w:cs="宋体"/>
          <w:color w:val="auto"/>
          <w:sz w:val="28"/>
          <w:highlight w:val="none"/>
        </w:rPr>
        <w:t xml:space="preserve">、签署合同和处理与之有关的一切事务。</w:t>
      </w:r>
      <w:r/>
    </w:p>
    <w:p>
      <w:pPr>
        <w:ind w:firstLine="28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28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特此证明。</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pStyle w:val="744"/>
        <w:ind w:left="4760" w:right="560" w:hanging="1820"/>
        <w:pageBreakBefore w:val="0"/>
        <w:spacing w:before="0" w:after="0"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ind w:firstLine="56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 xml:space="preserve">注</w:t>
      </w:r>
      <w:r>
        <w:rPr>
          <w:rFonts w:hint="eastAsia" w:ascii="宋体" w:hAnsi="宋体" w:eastAsia="宋体" w:cs="宋体"/>
          <w:b/>
          <w:bCs w:val="0"/>
          <w:color w:val="auto"/>
          <w:sz w:val="28"/>
          <w:highlight w:val="none"/>
          <w:lang w:eastAsia="zh-CN"/>
        </w:rPr>
        <w:t xml:space="preserve">：</w:t>
      </w:r>
      <w:r>
        <w:rPr>
          <w:rFonts w:hint="eastAsia" w:ascii="宋体" w:hAnsi="宋体" w:eastAsia="宋体" w:cs="宋体"/>
          <w:b/>
          <w:bCs w:val="0"/>
          <w:color w:val="auto"/>
          <w:sz w:val="28"/>
          <w:highlight w:val="none"/>
          <w:lang w:val="en-US" w:eastAsia="zh-CN"/>
        </w:rPr>
        <w:t xml:space="preserve">供应商</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参加投标的，必须附</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身份证扫描件加盖</w:t>
      </w:r>
      <w:r>
        <w:rPr>
          <w:rFonts w:hint="eastAsia" w:ascii="宋体" w:hAnsi="宋体" w:eastAsia="宋体" w:cs="宋体"/>
          <w:b/>
          <w:bCs w:val="0"/>
          <w:color w:val="auto"/>
          <w:sz w:val="28"/>
          <w:szCs w:val="28"/>
          <w:highlight w:val="none"/>
          <w:lang w:val="en-US" w:eastAsia="zh-CN"/>
        </w:rPr>
        <w:t xml:space="preserve">供应商</w:t>
      </w:r>
      <w:r>
        <w:rPr>
          <w:rFonts w:hint="eastAsia" w:ascii="宋体" w:hAnsi="宋体" w:eastAsia="宋体" w:cs="宋体"/>
          <w:b/>
          <w:bCs w:val="0"/>
          <w:color w:val="auto"/>
          <w:sz w:val="28"/>
          <w:szCs w:val="28"/>
          <w:highlight w:val="none"/>
        </w:rPr>
        <w:t xml:space="preserve">电子签章。法定代表人授权其他人参加投标的，仅需填写“授权委托书”。</w:t>
      </w:r>
      <w:r/>
    </w:p>
    <w:p>
      <w:pPr>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r/>
    </w:p>
    <w:p>
      <w:pPr>
        <w:pStyle w:val="715"/>
        <w:ind w:left="0" w:firstLine="0"/>
        <w:pageBreakBefore w:val="0"/>
        <w:spacing w:line="480" w:lineRule="exact"/>
        <w:shd w:val="clear" w:color="auto" w:fill="ffffff"/>
        <w:widowControl w:val="off"/>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 xml:space="preserve">示范格式二</w:t>
      </w:r>
      <w:r/>
    </w:p>
    <w:p>
      <w:pPr>
        <w:ind w:firstLine="3534"/>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ind w:firstLine="482"/>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 xml:space="preserve">：</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 xml:space="preserve">本授权书宣告:</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）采购项目的政府采购活动，受托人有权在该</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活动中，以我单位的名义签署</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函和投标文件，与采购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委托期限:至上述事宜处理完毕止。</w:t>
      </w:r>
      <w:r/>
    </w:p>
    <w:p>
      <w:pPr>
        <w:ind w:firstLine="600"/>
        <w:pageBreakBefore w:val="0"/>
        <w:spacing w:line="48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ind w:firstLine="56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委托受托人参加投标的，必须附受托人身份证扫描件加盖</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电子签章。法定代表人直接参加投标的，仅需填写“法定代表人资格证明”。</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562"/>
        <w:pageBreakBefore w:val="0"/>
        <w:spacing w:line="38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示范格式三</w:t>
      </w:r>
      <w:r/>
    </w:p>
    <w:p>
      <w:pPr>
        <w:jc w:val="center"/>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承 诺 书</w:t>
      </w:r>
      <w:r/>
    </w:p>
    <w:p>
      <w:pPr>
        <w:ind w:firstLine="643"/>
        <w:jc w:val="center"/>
        <w:pageBreakBefore w:val="0"/>
        <w:spacing w:line="380" w:lineRule="exac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符合《</w:t>
      </w:r>
      <w:r>
        <w:rPr>
          <w:rFonts w:hint="eastAsia" w:ascii="宋体" w:hAnsi="宋体" w:eastAsia="宋体" w:cs="宋体"/>
          <w:b/>
          <w:bCs/>
          <w:color w:val="auto"/>
          <w:sz w:val="32"/>
          <w:highlight w:val="none"/>
          <w:lang w:eastAsia="zh-CN"/>
        </w:rPr>
        <w:t xml:space="preserve">中华人民共和国政府采购法</w:t>
      </w:r>
      <w:r>
        <w:rPr>
          <w:rFonts w:hint="eastAsia" w:ascii="宋体" w:hAnsi="宋体" w:eastAsia="宋体" w:cs="宋体"/>
          <w:b/>
          <w:bCs/>
          <w:color w:val="auto"/>
          <w:sz w:val="32"/>
          <w:highlight w:val="none"/>
        </w:rPr>
        <w:t xml:space="preserve">》第二十二条规定</w:t>
      </w:r>
      <w:r>
        <w:rPr>
          <w:rFonts w:hint="eastAsia" w:ascii="宋体" w:hAnsi="宋体" w:eastAsia="宋体" w:cs="宋体"/>
          <w:b/>
          <w:bCs/>
          <w:color w:val="auto"/>
          <w:sz w:val="32"/>
          <w:highlight w:val="none"/>
          <w:lang w:val="en-US" w:eastAsia="zh-CN"/>
        </w:rPr>
        <w:t xml:space="preserve"> </w:t>
      </w:r>
      <w:r/>
    </w:p>
    <w:p>
      <w:pPr>
        <w:pStyle w:val="745"/>
        <w:pageBreakBefore w:val="0"/>
        <w:spacing w:line="38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120"/>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 xml:space="preserve">：</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我公司参加贵中心组织实施的（项目编号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我单位满足法律、行政法规规定的其他条件。</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right="42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 xml:space="preserve">（电子签章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或签章</w:t>
      </w:r>
      <w:r>
        <w:rPr>
          <w:rFonts w:hint="eastAsia" w:ascii="宋体" w:hAnsi="宋体" w:eastAsia="宋体" w:cs="宋体"/>
          <w:color w:val="auto"/>
          <w:sz w:val="24"/>
          <w:highlight w:val="none"/>
        </w:rPr>
        <w:t xml:space="preserve">）        </w:t>
      </w:r>
      <w:r/>
    </w:p>
    <w:p>
      <w:pPr>
        <w:pStyle w:val="724"/>
        <w:jc w:val="center"/>
        <w:keepLines w:val="0"/>
        <w:keepNext w:val="0"/>
        <w:pageBreakBefore w:val="0"/>
        <w:spacing w:line="48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日</w:t>
      </w:r>
      <w:r/>
    </w:p>
    <w:p>
      <w:pPr>
        <w:pStyle w:val="730"/>
        <w:keepLines w:val="0"/>
        <w:keepNext w:val="0"/>
        <w:pageBreakBefore w:val="0"/>
        <w:spacing w:line="480" w:lineRule="exact"/>
        <w:rPr>
          <w:rFonts w:hint="eastAsia" w:ascii="宋体" w:hAnsi="宋体" w:eastAsia="宋体" w:cs="宋体"/>
          <w:color w:val="auto"/>
          <w:sz w:val="20"/>
          <w:szCs w:val="20"/>
          <w:highlight w:val="none"/>
          <w:lang w:val="en-US"/>
        </w:rPr>
        <w:sectPr>
          <w:footnotePr/>
          <w:endnotePr/>
          <w:type w:val="nextPage"/>
          <w:pgSz w:w="11906" w:h="16838" w:orient="portrait"/>
          <w:pgMar w:top="1440" w:right="1361" w:bottom="1440" w:left="1247" w:header="851" w:footer="992" w:gutter="0"/>
          <w:cols w:num="1" w:sep="0" w:space="720" w:equalWidth="1"/>
          <w:docGrid w:linePitch="360"/>
        </w:sectPr>
      </w:pPr>
      <w:r>
        <w:rPr>
          <w:rFonts w:hint="eastAsia" w:ascii="宋体" w:hAnsi="宋体" w:eastAsia="宋体" w:cs="宋体"/>
          <w:color w:val="auto"/>
          <w:sz w:val="20"/>
          <w:szCs w:val="20"/>
          <w:highlight w:val="none"/>
          <w:lang w:val="en-US"/>
        </w:rPr>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bookmarkStart w:id="37" w:name="_Toc49352288"/>
      <w:r/>
      <w:bookmarkStart w:id="38" w:name="_Toc12956505"/>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四</w:t>
      </w:r>
      <w:bookmarkEnd w:id="37"/>
      <w:r/>
      <w:bookmarkEnd w:id="38"/>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企业声明函（</w:t>
      </w:r>
      <w:r>
        <w:rPr>
          <w:rFonts w:hint="eastAsia" w:ascii="宋体" w:hAnsi="宋体" w:eastAsia="宋体" w:cs="宋体"/>
          <w:b/>
          <w:bCs/>
          <w:color w:val="auto"/>
          <w:sz w:val="32"/>
          <w:szCs w:val="32"/>
          <w:highlight w:val="none"/>
          <w:lang w:val="en-US" w:eastAsia="zh-CN"/>
        </w:rPr>
        <w:t xml:space="preserve">工程、服务</w:t>
      </w:r>
      <w:r>
        <w:rPr>
          <w:rFonts w:hint="eastAsia" w:ascii="宋体" w:hAnsi="宋体" w:eastAsia="宋体" w:cs="宋体"/>
          <w:b/>
          <w:bCs/>
          <w:color w:val="auto"/>
          <w:sz w:val="32"/>
          <w:szCs w:val="32"/>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bidi="ar"/>
        </w:rPr>
        <w:t xml:space="preserve">（项目名称）</w:t>
      </w:r>
      <w:r>
        <w:rPr>
          <w:rFonts w:hint="eastAsia" w:ascii="宋体" w:hAnsi="宋体" w:eastAsia="宋体" w:cs="宋体"/>
          <w:sz w:val="28"/>
          <w:szCs w:val="28"/>
          <w:highlight w:val="none"/>
        </w:rPr>
        <w:t xml:space="preserve">采购活动，工程的施工单位全部为符合政策要求的中小企业（或者：服务全部由符合政策要求的中小企业承接）。相关企业的具体情况如下：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从业人员、营业收入、资产总额填报上一年度数据，无上一年度数据的新成立企业可不填报。</w:t>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五</w:t>
      </w:r>
      <w:r/>
    </w:p>
    <w:p>
      <w:pPr>
        <w:jc w:val="center"/>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04"/>
        <w:pageBreakBefore w:val="0"/>
        <w:spacing w:line="3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19"/>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本公司对上述声明的真实性负责。如有虚假，将依法承担相应责任。</w:t>
      </w:r>
      <w:r/>
    </w:p>
    <w:p>
      <w:pPr>
        <w:pStyle w:val="719"/>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注:非</w:t>
      </w:r>
      <w:r>
        <w:rPr>
          <w:rFonts w:hint="eastAsia" w:ascii="宋体" w:hAnsi="宋体" w:eastAsia="宋体" w:cs="宋体"/>
          <w:color w:val="auto"/>
          <w:sz w:val="28"/>
          <w:highlight w:val="none"/>
        </w:rPr>
        <w:t xml:space="preserve">残疾人福利性单位不</w:t>
      </w:r>
      <w:r>
        <w:rPr>
          <w:rFonts w:hint="eastAsia" w:ascii="宋体" w:hAnsi="宋体" w:eastAsia="宋体" w:cs="宋体"/>
          <w:color w:val="auto"/>
          <w:sz w:val="28"/>
          <w:szCs w:val="28"/>
          <w:highlight w:val="none"/>
        </w:rPr>
        <w:t xml:space="preserve">需提供此函。</w:t>
      </w:r>
      <w:r/>
    </w:p>
    <w:p>
      <w:pPr>
        <w:pStyle w:val="747"/>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Adobe 仿宋 Std R">
    <w:panose1 w:val="020B0503020202020204"/>
  </w:font>
  <w:font w:name="Courier New">
    <w:panose1 w:val="02070309020205020404"/>
  </w:font>
  <w:font w:name="方正仿宋简体">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7"/>
    <w:link w:val="12"/>
    <w:uiPriority w:val="9"/>
    <w:rPr>
      <w:rFonts w:ascii="Arial" w:hAnsi="Arial" w:eastAsia="Arial" w:cs="Arial"/>
      <w:sz w:val="40"/>
      <w:szCs w:val="40"/>
    </w:rPr>
  </w:style>
  <w:style w:type="character" w:styleId="15">
    <w:name w:val="Heading 2 Char"/>
    <w:basedOn w:val="717"/>
    <w:link w:val="714"/>
    <w:uiPriority w:val="9"/>
    <w:rPr>
      <w:rFonts w:ascii="Arial" w:hAnsi="Arial" w:eastAsia="Arial" w:cs="Arial"/>
      <w:sz w:val="34"/>
    </w:rPr>
  </w:style>
  <w:style w:type="character" w:styleId="17">
    <w:name w:val="Heading 3 Char"/>
    <w:basedOn w:val="717"/>
    <w:link w:val="715"/>
    <w:uiPriority w:val="9"/>
    <w:rPr>
      <w:rFonts w:ascii="Arial" w:hAnsi="Arial" w:eastAsia="Arial" w:cs="Arial"/>
      <w:sz w:val="30"/>
      <w:szCs w:val="30"/>
    </w:rPr>
  </w:style>
  <w:style w:type="character" w:styleId="19">
    <w:name w:val="Heading 4 Char"/>
    <w:basedOn w:val="717"/>
    <w:link w:val="716"/>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7"/>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717"/>
    <w:link w:val="41"/>
    <w:uiPriority w:val="99"/>
  </w:style>
  <w:style w:type="character" w:styleId="44">
    <w:name w:val="Footer Char"/>
    <w:basedOn w:val="717"/>
    <w:link w:val="726"/>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726"/>
    <w:uiPriority w:val="99"/>
  </w:style>
  <w:style w:type="table" w:styleId="47">
    <w:name w:val="Table Grid"/>
    <w:basedOn w:val="7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link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2"/>
    <w:basedOn w:val="713"/>
    <w:next w:val="71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5">
    <w:name w:val="Heading 3"/>
    <w:basedOn w:val="71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16">
    <w:name w:val="Heading 4"/>
    <w:basedOn w:val="713"/>
    <w:next w:val="713"/>
    <w:uiPriority w:val="0"/>
    <w:qFormat/>
    <w:pPr>
      <w:keepLines/>
      <w:keepNext/>
      <w:spacing w:before="280" w:after="290" w:line="372" w:lineRule="auto"/>
      <w:outlineLvl w:val="3"/>
    </w:pPr>
    <w:rPr>
      <w:rFonts w:ascii="Arial" w:hAnsi="Arial" w:eastAsia="黑体"/>
      <w:b/>
      <w:bCs/>
      <w:sz w:val="28"/>
      <w:szCs w:val="28"/>
    </w:rPr>
  </w:style>
  <w:style w:type="character" w:styleId="717" w:default="1">
    <w:name w:val="Default Paragraph Font"/>
    <w:uiPriority w:val="0"/>
    <w:semiHidden/>
    <w:qFormat/>
  </w:style>
  <w:style w:type="table" w:styleId="718" w:default="1">
    <w:name w:val="Normal Table"/>
    <w:uiPriority w:val="0"/>
    <w:semiHidden/>
    <w:qFormat/>
    <w:tblPr>
      <w:tblCellMar>
        <w:left w:w="108" w:type="dxa"/>
        <w:top w:w="0" w:type="dxa"/>
        <w:right w:w="108" w:type="dxa"/>
        <w:bottom w:w="0" w:type="dxa"/>
      </w:tblCellMar>
    </w:tblPr>
  </w:style>
  <w:style w:type="paragraph" w:styleId="719">
    <w:name w:val="Normal Indent"/>
    <w:basedOn w:val="713"/>
    <w:uiPriority w:val="0"/>
    <w:qFormat/>
    <w:pPr>
      <w:ind w:firstLine="200"/>
    </w:pPr>
    <w:rPr>
      <w:sz w:val="20"/>
    </w:rPr>
  </w:style>
  <w:style w:type="paragraph" w:styleId="720">
    <w:name w:val="toa heading"/>
    <w:basedOn w:val="713"/>
    <w:next w:val="713"/>
    <w:uiPriority w:val="0"/>
    <w:qFormat/>
    <w:pPr>
      <w:spacing w:before="120" w:beforeAutospacing="0"/>
    </w:pPr>
    <w:rPr>
      <w:rFonts w:ascii="Arial" w:hAnsi="Arial"/>
      <w:sz w:val="24"/>
    </w:rPr>
  </w:style>
  <w:style w:type="paragraph" w:styleId="721">
    <w:name w:val="Body Text"/>
    <w:basedOn w:val="713"/>
    <w:next w:val="722"/>
    <w:uiPriority w:val="0"/>
    <w:qFormat/>
    <w:pPr>
      <w:jc w:val="center"/>
    </w:pPr>
    <w:rPr>
      <w:rFonts w:eastAsia="仿宋_GB2312"/>
      <w:sz w:val="28"/>
    </w:rPr>
  </w:style>
  <w:style w:type="paragraph" w:styleId="722">
    <w:name w:val="toc 2"/>
    <w:basedOn w:val="713"/>
    <w:next w:val="713"/>
    <w:uiPriority w:val="0"/>
    <w:semiHidden/>
    <w:qFormat/>
    <w:pPr>
      <w:ind w:left="420"/>
    </w:pPr>
    <w:rPr>
      <w:szCs w:val="20"/>
    </w:rPr>
  </w:style>
  <w:style w:type="paragraph" w:styleId="723">
    <w:name w:val="Block Text"/>
    <w:basedOn w:val="713"/>
    <w:uiPriority w:val="0"/>
    <w:qFormat/>
    <w:pPr>
      <w:ind w:left="420" w:right="33"/>
      <w:jc w:val="left"/>
    </w:pPr>
    <w:rPr>
      <w:rFonts w:ascii="Calibri" w:hAnsi="Calibri" w:eastAsia="宋体" w:cs="Times New Roman"/>
      <w:sz w:val="24"/>
      <w:szCs w:val="20"/>
    </w:rPr>
  </w:style>
  <w:style w:type="paragraph" w:styleId="724">
    <w:name w:val="Plain Text"/>
    <w:basedOn w:val="713"/>
    <w:uiPriority w:val="0"/>
    <w:qFormat/>
    <w:rPr>
      <w:rFonts w:ascii="宋体"/>
      <w:szCs w:val="20"/>
    </w:rPr>
  </w:style>
  <w:style w:type="paragraph" w:styleId="725">
    <w:name w:val="Body Text Indent 2"/>
    <w:basedOn w:val="713"/>
    <w:uiPriority w:val="0"/>
    <w:qFormat/>
    <w:pPr>
      <w:ind w:right="-1" w:firstLine="540"/>
      <w:tabs>
        <w:tab w:val="left" w:pos="9741" w:leader="none"/>
      </w:tabs>
    </w:pPr>
    <w:rPr>
      <w:rFonts w:eastAsia="仿宋_GB2312"/>
      <w:sz w:val="28"/>
    </w:rPr>
  </w:style>
  <w:style w:type="paragraph" w:styleId="726">
    <w:name w:val="Footer"/>
    <w:basedOn w:val="713"/>
    <w:next w:val="713"/>
    <w:uiPriority w:val="0"/>
    <w:qFormat/>
    <w:pPr>
      <w:jc w:val="left"/>
      <w:tabs>
        <w:tab w:val="center" w:pos="4153" w:leader="none"/>
        <w:tab w:val="right" w:pos="8306" w:leader="none"/>
      </w:tabs>
    </w:pPr>
    <w:rPr>
      <w:rFonts w:ascii="Verdana" w:hAnsi="Verdana"/>
      <w:sz w:val="18"/>
      <w:szCs w:val="18"/>
    </w:rPr>
  </w:style>
  <w:style w:type="paragraph" w:styleId="727">
    <w:name w:val="Normal (Web)"/>
    <w:basedOn w:val="713"/>
    <w:uiPriority w:val="0"/>
    <w:qFormat/>
    <w:pPr>
      <w:ind w:left="0" w:right="0"/>
      <w:jc w:val="left"/>
      <w:spacing w:before="0" w:beforeAutospacing="1" w:after="0" w:afterAutospacing="1"/>
    </w:pPr>
    <w:rPr>
      <w:sz w:val="24"/>
      <w:lang w:val="en-US" w:eastAsia="zh-CN" w:bidi="ar"/>
    </w:rPr>
  </w:style>
  <w:style w:type="paragraph" w:styleId="728" w:customStyle="1">
    <w:name w:val="正文文本1"/>
    <w:basedOn w:val="713"/>
    <w:next w:val="729"/>
    <w:uiPriority w:val="0"/>
    <w:qFormat/>
    <w:pPr>
      <w:jc w:val="center"/>
    </w:pPr>
    <w:rPr>
      <w:rFonts w:eastAsia="仿宋_GB2312"/>
      <w:sz w:val="28"/>
    </w:rPr>
  </w:style>
  <w:style w:type="paragraph" w:styleId="729" w:customStyle="1">
    <w:name w:val="目录 21"/>
    <w:next w:val="713"/>
    <w:uiPriority w:val="0"/>
    <w:qFormat/>
    <w:pPr>
      <w:jc w:val="both"/>
    </w:pPr>
    <w:rPr>
      <w:rFonts w:hint="default" w:ascii="宋体" w:hAnsi="宋体" w:eastAsia="宋体" w:cs="宋体"/>
      <w:sz w:val="21"/>
      <w:lang w:eastAsia="zh-CN"/>
    </w:rPr>
  </w:style>
  <w:style w:type="paragraph" w:styleId="730"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731" w:customStyle="1">
    <w:name w:val="正文首行缩进 211"/>
    <w:basedOn w:val="732"/>
    <w:uiPriority w:val="99"/>
    <w:qFormat/>
    <w:pPr>
      <w:ind w:firstLine="420"/>
    </w:pPr>
    <w:rPr>
      <w:sz w:val="24"/>
    </w:rPr>
  </w:style>
  <w:style w:type="paragraph" w:styleId="732" w:customStyle="1">
    <w:name w:val="正文文本缩进11"/>
    <w:basedOn w:val="733"/>
    <w:uiPriority w:val="99"/>
    <w:qFormat/>
    <w:pPr>
      <w:ind w:firstLine="538"/>
    </w:pPr>
    <w:rPr>
      <w:sz w:val="28"/>
    </w:rPr>
  </w:style>
  <w:style w:type="paragraph" w:styleId="733" w:customStyle="1">
    <w:name w:val="正文112"/>
    <w:next w:val="73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首行缩进1"/>
    <w:basedOn w:val="728"/>
    <w:next w:val="731"/>
    <w:uiPriority w:val="0"/>
    <w:qFormat/>
    <w:pPr>
      <w:ind w:firstLine="420"/>
      <w:spacing w:after="120"/>
      <w:tabs>
        <w:tab w:val="left" w:pos="2020" w:leader="none"/>
        <w:tab w:val="center" w:pos="4535" w:leader="none"/>
      </w:tabs>
    </w:pPr>
    <w:rPr>
      <w:sz w:val="21"/>
    </w:rPr>
  </w:style>
  <w:style w:type="character" w:styleId="735" w:customStyle="1">
    <w:name w:val="超链接1"/>
    <w:link w:val="713"/>
    <w:uiPriority w:val="0"/>
    <w:qFormat/>
    <w:rPr>
      <w:rFonts w:hint="default" w:ascii="Times New Roman" w:hAnsi="Times New Roman" w:eastAsia="宋体" w:cs="Times New Roman"/>
      <w:sz w:val="21"/>
      <w:szCs w:val="24"/>
      <w:lang w:val="en-US" w:eastAsia="zh-CN" w:bidi="ar-SA"/>
    </w:rPr>
  </w:style>
  <w:style w:type="paragraph" w:styleId="736" w:customStyle="1">
    <w:name w:val="正文首行缩进 21"/>
    <w:basedOn w:val="737"/>
    <w:uiPriority w:val="0"/>
    <w:qFormat/>
    <w:pPr>
      <w:ind w:firstLine="420"/>
    </w:pPr>
  </w:style>
  <w:style w:type="paragraph" w:styleId="737" w:customStyle="1">
    <w:name w:val="正文文本缩进1"/>
    <w:basedOn w:val="713"/>
    <w:uiPriority w:val="0"/>
    <w:qFormat/>
    <w:pPr>
      <w:ind w:left="420"/>
      <w:spacing w:after="120"/>
    </w:pPr>
  </w:style>
  <w:style w:type="paragraph" w:styleId="738"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39" w:customStyle="1">
    <w:name w:val="样式 样式 左侧:  2 字符 + 左侧:  0.85 厘米 首行缩进:  2 字符1"/>
    <w:basedOn w:val="713"/>
    <w:uiPriority w:val="0"/>
    <w:qFormat/>
    <w:pPr>
      <w:ind w:left="482" w:firstLine="200"/>
    </w:pPr>
    <w:rPr>
      <w:rFonts w:ascii="Times New Roman" w:hAnsi="Times New Roman" w:cs="宋体"/>
      <w:szCs w:val="20"/>
    </w:rPr>
  </w:style>
  <w:style w:type="paragraph" w:styleId="740" w:customStyle="1">
    <w:name w:val="首行缩进"/>
    <w:basedOn w:val="713"/>
    <w:uiPriority w:val="0"/>
    <w:qFormat/>
    <w:pPr>
      <w:ind w:firstLine="420"/>
      <w:spacing w:line="360" w:lineRule="auto"/>
    </w:pPr>
    <w:rPr>
      <w:sz w:val="20"/>
    </w:rPr>
  </w:style>
  <w:style w:type="paragraph" w:styleId="741" w:customStyle="1">
    <w:name w:val="正文缩进1"/>
    <w:basedOn w:val="713"/>
    <w:next w:val="713"/>
    <w:uiPriority w:val="0"/>
    <w:qFormat/>
    <w:pPr>
      <w:ind w:firstLine="420"/>
    </w:pPr>
  </w:style>
  <w:style w:type="table" w:styleId="742" w:customStyle="1">
    <w:name w:val="Table Normal"/>
    <w:uiPriority w:val="0"/>
    <w:unhideWhenUsed/>
    <w:qFormat/>
    <w:tblPr>
      <w:tblCellMar>
        <w:left w:w="0" w:type="dxa"/>
        <w:top w:w="0" w:type="dxa"/>
        <w:right w:w="0" w:type="dxa"/>
        <w:bottom w:w="0" w:type="dxa"/>
      </w:tblCellMar>
    </w:tblPr>
  </w:style>
  <w:style w:type="paragraph" w:styleId="743" w:customStyle="1">
    <w:name w:val="Table Text"/>
    <w:basedOn w:val="713"/>
    <w:uiPriority w:val="0"/>
    <w:semiHidden/>
    <w:qFormat/>
    <w:rPr>
      <w:rFonts w:ascii="宋体" w:hAnsi="宋体" w:eastAsia="宋体" w:cs="宋体"/>
      <w:sz w:val="24"/>
      <w:szCs w:val="24"/>
      <w:lang w:val="en-US" w:eastAsia="en-US" w:bidi="ar-SA"/>
    </w:rPr>
  </w:style>
  <w:style w:type="paragraph" w:styleId="744" w:customStyle="1">
    <w:name w:val="普通正文"/>
    <w:basedOn w:val="713"/>
    <w:uiPriority w:val="0"/>
    <w:qFormat/>
    <w:pPr>
      <w:ind w:firstLine="480"/>
      <w:jc w:val="left"/>
      <w:spacing w:before="120" w:after="120" w:line="360" w:lineRule="auto"/>
    </w:pPr>
    <w:rPr>
      <w:rFonts w:ascii="Arial" w:hAnsi="Arial"/>
      <w:sz w:val="24"/>
    </w:rPr>
  </w:style>
  <w:style w:type="paragraph" w:styleId="745" w:customStyle="1">
    <w:name w:val="段"/>
    <w:basedOn w:val="746"/>
    <w:next w:val="713"/>
    <w:uiPriority w:val="0"/>
    <w:qFormat/>
    <w:pPr>
      <w:ind w:firstLine="200"/>
      <w:jc w:val="both"/>
    </w:pPr>
    <w:rPr>
      <w:rFonts w:hint="default" w:ascii="宋体" w:hAnsi="Times New Roman" w:eastAsia="宋体" w:cs="Times New Roman"/>
      <w:sz w:val="21"/>
      <w:szCs w:val="22"/>
    </w:rPr>
  </w:style>
  <w:style w:type="paragraph" w:styleId="746" w:customStyle="1">
    <w:name w:val="正文13"/>
    <w:next w:val="73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1"/>
    <w:basedOn w:val="748"/>
    <w:next w:val="71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748" w:customStyle="1">
    <w:name w:val="样式1"/>
    <w:basedOn w:val="713"/>
    <w:uiPriority w:val="0"/>
    <w:qFormat/>
    <w:pPr>
      <w:ind w:left="432" w:firstLine="288"/>
      <w:tabs>
        <w:tab w:val="left" w:pos="1110" w:leader="none"/>
      </w:tabs>
    </w:pPr>
    <w:rPr>
      <w:rFonts w:ascii="宋体" w:hAnsi="宋体"/>
      <w:szCs w:val="21"/>
    </w:rPr>
  </w:style>
  <w:style w:type="paragraph" w:styleId="749">
    <w:name w:val="List Paragraph"/>
    <w:basedOn w:val="713"/>
    <w:uiPriority w:val="34"/>
    <w:qFormat/>
    <w:pPr>
      <w:ind w:firstLine="420"/>
    </w:pPr>
    <w:rPr>
      <w:szCs w:val="24"/>
    </w:rPr>
  </w:style>
  <w:style w:type="numbering" w:styleId="13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夏妍</cp:lastModifiedBy>
  <cp:revision>2</cp:revision>
  <dcterms:created xsi:type="dcterms:W3CDTF">2025-04-08T01:14:00Z</dcterms:created>
  <dcterms:modified xsi:type="dcterms:W3CDTF">2025-12-23T08:41:54Z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3FE9EE988C764676B75B4C46EB251AF5_13</vt:lpwstr>
  </property>
  <property fmtid="{D5CDD505-2E9C-101B-9397-08002B2CF9AE}" pid="4" name="KSOTemplateDocerSaveRecord">
    <vt:lpwstr>eyJoZGlkIjoiZTkxMDlkMzVjNGIyNGU4N2YyMDM4OTFhNmZhOTQ4MjMiLCJ1c2VySWQiOiIxMzMxNDg0NzA2In0=</vt:lpwstr>
  </property>
</Properties>
</file>